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宋体" w:hAnsi="宋体" w:eastAsia="宋体" w:cs="宋体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宋体" w:hAnsi="宋体" w:eastAsia="宋体" w:cs="宋体"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zh-CN"/>
        </w:rPr>
        <w:t>河北省百俊青年律师训练营报名表</w:t>
      </w: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772"/>
        <w:gridCol w:w="710"/>
        <w:gridCol w:w="963"/>
        <w:gridCol w:w="1016"/>
        <w:gridCol w:w="3084"/>
        <w:gridCol w:w="2448"/>
        <w:gridCol w:w="260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党派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担任省、市律协职务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律所名称及职务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毕业院校及学历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M2RhMDc0MDVlY2FkZTE5OWVlZWEyNGVmM2I1NjkifQ=="/>
  </w:docVars>
  <w:rsids>
    <w:rsidRoot w:val="5C471B70"/>
    <w:rsid w:val="5C471B70"/>
    <w:rsid w:val="627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2024-04-03T08:25:00Z</dcterms:created>
  <dc:creator>Administrator</dc:creator>
  <cp:lastModifiedBy>Administrator</cp:lastModifiedBy>
  <dcterms:modified xsi:type="dcterms:W3CDTF">2024-04-07T03:17:00Z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9DF06ED052A647969CB09AC8E33E7ABD_11</vt:lpwstr>
  </property>
</Properties>
</file>