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730" w:firstLineChars="700"/>
        <w:jc w:val="left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  <w:t>《考生考场须知》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、 考生须在开考前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分钟凭本人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实习证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和本人有效身份证件到达指定考场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外等候工作人员点名，考场及候考区域严禁非考生入内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、 迟到30分钟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以上的考生不得入场考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如有特殊情况不能参加当天面试的考生应提前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向协会秘书处报备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、 考生应当严格遵守考试纪律，保持考场肃静，如有违纪行为，将按照相关规定处理。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、 在开考后如需去洗手间的，应向监考人员举手示意，在得到监考人员允许后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可进入洗手间。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考生因生病等其他情况需要临时休息的，需征得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监考人员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同意，由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监考人员带领至指定休息区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；不能继续坚持考试的，应停止考试。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五、考试结束考生应尽快离开考场，不得与待考考生交流，否则视为作弊。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 对于有违纪或作弊行为的考生，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教育培训与考核专门委员会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有权作出向考生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实习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单位通报其违纪、作弊行为的处理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情况，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且有权将相关情况记入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考生实习档案。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color w:val="14141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41414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zQyNTY1MTRmNTlhZDEzZjk1NDMyMzlkNmI0MDYifQ=="/>
  </w:docVars>
  <w:rsids>
    <w:rsidRoot w:val="00000000"/>
    <w:rsid w:val="04082AD7"/>
    <w:rsid w:val="0A053F84"/>
    <w:rsid w:val="0C645676"/>
    <w:rsid w:val="0C931CAE"/>
    <w:rsid w:val="0CE75980"/>
    <w:rsid w:val="10B97633"/>
    <w:rsid w:val="13712447"/>
    <w:rsid w:val="14215C1B"/>
    <w:rsid w:val="178F10EE"/>
    <w:rsid w:val="18170F8D"/>
    <w:rsid w:val="1B154000"/>
    <w:rsid w:val="1B3D7798"/>
    <w:rsid w:val="1BCC2910"/>
    <w:rsid w:val="33164C7B"/>
    <w:rsid w:val="33E52D8C"/>
    <w:rsid w:val="3B985F13"/>
    <w:rsid w:val="401A783F"/>
    <w:rsid w:val="46340539"/>
    <w:rsid w:val="46916381"/>
    <w:rsid w:val="46B1432D"/>
    <w:rsid w:val="4832372A"/>
    <w:rsid w:val="565F7902"/>
    <w:rsid w:val="58093FC9"/>
    <w:rsid w:val="588673C8"/>
    <w:rsid w:val="5D021549"/>
    <w:rsid w:val="5E0F1C0D"/>
    <w:rsid w:val="5EAC1B52"/>
    <w:rsid w:val="5EFE584E"/>
    <w:rsid w:val="5FFF5CB2"/>
    <w:rsid w:val="612C2AD6"/>
    <w:rsid w:val="62462631"/>
    <w:rsid w:val="6AF873E6"/>
    <w:rsid w:val="6E5600F9"/>
    <w:rsid w:val="73A846EC"/>
    <w:rsid w:val="745B7503"/>
    <w:rsid w:val="748051BB"/>
    <w:rsid w:val="7CF1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363</Characters>
  <Lines>0</Lines>
  <Paragraphs>0</Paragraphs>
  <TotalTime>27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2023-06-15T07:25:00Z</dcterms:created>
  <dc:creator>Administrator</dc:creator>
  <cp:lastModifiedBy>Administrator</cp:lastModifiedBy>
  <dcterms:modified xsi:type="dcterms:W3CDTF">2023-06-26T03:26:18Z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5B5A0F8A4643436D90B32E8C3E916DE0_13</vt:lpwstr>
  </property>
</Properties>
</file>