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石家庄市律师协会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2022年度奖励及评选方案</w:t>
      </w:r>
    </w:p>
    <w:p>
      <w:pPr>
        <w:jc w:val="center"/>
        <w:rPr>
          <w:rFonts w:ascii="仿宋" w:hAnsi="仿宋" w:eastAsia="仿宋" w:cstheme="minorEastAsia"/>
          <w:b/>
          <w:bCs/>
          <w:sz w:val="36"/>
          <w:szCs w:val="36"/>
        </w:rPr>
      </w:pPr>
    </w:p>
    <w:p>
      <w:pPr>
        <w:spacing w:line="580" w:lineRule="exact"/>
        <w:ind w:left="105" w:leftChars="50" w:right="210" w:rightChars="100" w:firstLine="600" w:firstLineChars="200"/>
        <w:jc w:val="left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过去的2022年，虽然受到疫情的影响，但我市律师行业依然取得了显著的成绩和长足的发展。为表彰2022年度在石家庄市律师行业做出贡献的单位和个人，根据《石家庄市律师协会奖励规则》的规定，特制定奖励及评选方案如下：</w:t>
      </w:r>
    </w:p>
    <w:p>
      <w:pPr>
        <w:spacing w:line="580" w:lineRule="exact"/>
        <w:ind w:left="105" w:leftChars="50" w:right="210" w:rightChars="100" w:firstLine="600" w:firstLineChars="200"/>
        <w:jc w:val="left"/>
        <w:rPr>
          <w:rFonts w:ascii="黑体" w:hAnsi="黑体" w:eastAsia="黑体" w:cstheme="minorEastAsia"/>
          <w:sz w:val="30"/>
          <w:szCs w:val="30"/>
        </w:rPr>
      </w:pPr>
      <w:r>
        <w:rPr>
          <w:rFonts w:hint="eastAsia" w:ascii="黑体" w:hAnsi="黑体" w:eastAsia="黑体" w:cstheme="minorEastAsia"/>
          <w:sz w:val="30"/>
          <w:szCs w:val="30"/>
        </w:rPr>
        <w:t>一、</w:t>
      </w:r>
      <w:r>
        <w:rPr>
          <w:rFonts w:hint="eastAsia" w:ascii="黑体" w:hAnsi="黑体" w:eastAsia="黑体" w:cstheme="minorEastAsia"/>
          <w:bCs/>
          <w:sz w:val="30"/>
          <w:szCs w:val="30"/>
        </w:rPr>
        <w:t>奖项设置</w:t>
      </w:r>
    </w:p>
    <w:p>
      <w:pPr>
        <w:spacing w:line="580" w:lineRule="exact"/>
        <w:ind w:left="105" w:leftChars="50" w:right="210" w:rightChars="100" w:firstLine="600" w:firstLineChars="200"/>
        <w:jc w:val="left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根据《石家庄市律师协会奖励规则》（以下简称《奖励规则》）的规定，2022年度奖励设定奖项及拟设名额如下: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>1、2022年度优秀律师事务所30家；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>2、2022年度优秀律师200人；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>3、2022年度石家庄市律师协会先进工作单位10个；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>4、2022年度石家庄市律师协会先进工作者40人；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>5、会长会决定的其他奖项。</w:t>
      </w:r>
    </w:p>
    <w:p>
      <w:pPr>
        <w:spacing w:line="580" w:lineRule="exact"/>
        <w:ind w:left="105" w:leftChars="50"/>
        <w:jc w:val="left"/>
        <w:rPr>
          <w:rFonts w:ascii="黑体" w:hAnsi="黑体" w:eastAsia="黑体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 xml:space="preserve">   </w:t>
      </w:r>
      <w:r>
        <w:rPr>
          <w:rFonts w:hint="eastAsia" w:ascii="黑体" w:hAnsi="黑体" w:eastAsia="黑体" w:cstheme="minorEastAsia"/>
          <w:sz w:val="30"/>
          <w:szCs w:val="30"/>
        </w:rPr>
        <w:t xml:space="preserve"> </w:t>
      </w:r>
      <w:r>
        <w:rPr>
          <w:rFonts w:hint="eastAsia" w:ascii="黑体" w:hAnsi="黑体" w:eastAsia="黑体" w:cstheme="minorEastAsia"/>
          <w:bCs/>
          <w:sz w:val="30"/>
          <w:szCs w:val="30"/>
        </w:rPr>
        <w:t>二、评审标准</w:t>
      </w:r>
    </w:p>
    <w:p>
      <w:pPr>
        <w:spacing w:line="580" w:lineRule="exact"/>
        <w:ind w:left="105" w:leftChars="50"/>
        <w:rPr>
          <w:rFonts w:ascii="楷体" w:hAnsi="楷体" w:eastAsia="楷体" w:cstheme="minorEastAsia"/>
          <w:b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 xml:space="preserve">    </w:t>
      </w:r>
      <w:r>
        <w:rPr>
          <w:rFonts w:hint="eastAsia" w:ascii="楷体" w:hAnsi="楷体" w:eastAsia="楷体" w:cstheme="minorEastAsia"/>
          <w:b/>
          <w:sz w:val="30"/>
          <w:szCs w:val="30"/>
        </w:rPr>
        <w:t>（一）年度优秀律师事务所标准</w:t>
      </w:r>
    </w:p>
    <w:p>
      <w:pPr>
        <w:spacing w:line="580" w:lineRule="exact"/>
        <w:ind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1、坚持正确的政治方向，拥护党的领导，拥护社会主义法治；</w:t>
      </w:r>
    </w:p>
    <w:p>
      <w:pPr>
        <w:spacing w:line="580" w:lineRule="exact"/>
        <w:ind w:firstLine="60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2、注重律师队伍建设，</w:t>
      </w:r>
      <w:r>
        <w:rPr>
          <w:rFonts w:hint="eastAsia" w:ascii="仿宋" w:hAnsi="仿宋" w:eastAsia="仿宋"/>
          <w:kern w:val="0"/>
          <w:sz w:val="30"/>
          <w:szCs w:val="30"/>
        </w:rPr>
        <w:t>履行行业管理职责，在加强律师行业管理中做出突出成绩；</w:t>
      </w:r>
    </w:p>
    <w:p>
      <w:pPr>
        <w:spacing w:line="580" w:lineRule="exact"/>
        <w:ind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3、具有完善的工作机制，各项规章制度健全，管理规范有序，</w:t>
      </w:r>
      <w:r>
        <w:rPr>
          <w:rFonts w:hint="eastAsia" w:ascii="仿宋" w:hAnsi="仿宋" w:eastAsia="仿宋"/>
          <w:kern w:val="0"/>
          <w:sz w:val="30"/>
          <w:szCs w:val="30"/>
        </w:rPr>
        <w:t>有效地推动本市律师行业健康发展；</w:t>
      </w:r>
    </w:p>
    <w:p>
      <w:pPr>
        <w:spacing w:line="580" w:lineRule="exact"/>
        <w:ind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4、本所对外提供的法律服务水平高，成绩突出；</w:t>
      </w:r>
    </w:p>
    <w:p>
      <w:pPr>
        <w:spacing w:line="580" w:lineRule="exact"/>
        <w:ind w:firstLine="60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5、对本所律师积极进行职业道德、执业纪律教育，</w:t>
      </w:r>
      <w:r>
        <w:rPr>
          <w:rFonts w:hint="eastAsia" w:ascii="仿宋" w:hAnsi="仿宋" w:eastAsia="仿宋"/>
          <w:kern w:val="0"/>
          <w:sz w:val="30"/>
          <w:szCs w:val="30"/>
        </w:rPr>
        <w:t>建立良好的行业诚信制度和完善的纪律教育机制，律师队伍整体素质得到提高；</w:t>
      </w:r>
    </w:p>
    <w:p>
      <w:pPr>
        <w:spacing w:line="580" w:lineRule="exact"/>
        <w:ind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6、对本所律师的继续教育和培训工作到位，</w:t>
      </w:r>
      <w:r>
        <w:rPr>
          <w:rFonts w:hint="eastAsia" w:ascii="仿宋" w:hAnsi="仿宋" w:eastAsia="仿宋"/>
          <w:kern w:val="0"/>
          <w:sz w:val="30"/>
          <w:szCs w:val="30"/>
        </w:rPr>
        <w:t>不断提高律师队伍的执业水平</w:t>
      </w:r>
      <w:r>
        <w:rPr>
          <w:rFonts w:hint="eastAsia" w:ascii="仿宋" w:hAnsi="仿宋" w:eastAsia="仿宋" w:cstheme="minorEastAsia"/>
          <w:sz w:val="30"/>
          <w:szCs w:val="30"/>
        </w:rPr>
        <w:t xml:space="preserve">； </w:t>
      </w:r>
    </w:p>
    <w:p>
      <w:pPr>
        <w:spacing w:line="580" w:lineRule="exact"/>
        <w:ind w:firstLine="60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7、</w:t>
      </w:r>
      <w:r>
        <w:rPr>
          <w:rFonts w:hint="eastAsia" w:ascii="仿宋" w:hAnsi="仿宋" w:eastAsia="仿宋"/>
          <w:kern w:val="0"/>
          <w:sz w:val="30"/>
          <w:szCs w:val="30"/>
        </w:rPr>
        <w:t>积极开展法律援助工作和参加社会公益活动，受到社会好评的；</w:t>
      </w:r>
    </w:p>
    <w:p>
      <w:pPr>
        <w:spacing w:line="580" w:lineRule="exact"/>
        <w:ind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8、在2022年度，积极参与并支持完成石家庄市律师协会工作；</w:t>
      </w:r>
    </w:p>
    <w:p>
      <w:pPr>
        <w:spacing w:line="580" w:lineRule="exact"/>
        <w:ind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9、2022年度本所律师没有被石家庄市律师协会调查核实的投诉案件；</w:t>
      </w:r>
    </w:p>
    <w:p>
      <w:pPr>
        <w:spacing w:line="580" w:lineRule="exact"/>
        <w:ind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 xml:space="preserve">10、认真履行《律师法》和《律师协会章程》规定的其他职责。 </w:t>
      </w:r>
    </w:p>
    <w:p>
      <w:pPr>
        <w:spacing w:line="580" w:lineRule="exact"/>
        <w:ind w:left="105" w:leftChars="50"/>
        <w:rPr>
          <w:rFonts w:ascii="楷体" w:hAnsi="楷体" w:eastAsia="楷体" w:cstheme="minorEastAsia"/>
          <w:b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 xml:space="preserve">    </w:t>
      </w:r>
      <w:r>
        <w:rPr>
          <w:rFonts w:hint="eastAsia" w:ascii="楷体" w:hAnsi="楷体" w:eastAsia="楷体" w:cstheme="minorEastAsia"/>
          <w:b/>
          <w:sz w:val="30"/>
          <w:szCs w:val="30"/>
        </w:rPr>
        <w:t>（二）年度优秀律师标准</w:t>
      </w:r>
    </w:p>
    <w:p>
      <w:pPr>
        <w:spacing w:line="580" w:lineRule="exact"/>
        <w:ind w:firstLine="60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1、拥护党的领导，拥护社会主义法治，</w:t>
      </w:r>
      <w:r>
        <w:rPr>
          <w:rFonts w:hint="eastAsia" w:ascii="仿宋" w:hAnsi="仿宋" w:eastAsia="仿宋"/>
          <w:kern w:val="0"/>
          <w:sz w:val="30"/>
          <w:szCs w:val="30"/>
        </w:rPr>
        <w:t>在执业中自觉贯彻执行党的路线、方针、政策，为律师行业发展做出突出贡献；</w:t>
      </w:r>
    </w:p>
    <w:p>
      <w:pPr>
        <w:spacing w:line="580" w:lineRule="exact"/>
        <w:ind w:firstLine="60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2、</w:t>
      </w:r>
      <w:r>
        <w:rPr>
          <w:rFonts w:hint="eastAsia" w:ascii="仿宋" w:hAnsi="仿宋" w:eastAsia="仿宋"/>
          <w:kern w:val="0"/>
          <w:sz w:val="30"/>
          <w:szCs w:val="30"/>
        </w:rPr>
        <w:t>严格依法执业，为当事人提供优质的法律服务，为国家、当事人挽回或避免重大损失；</w:t>
      </w:r>
    </w:p>
    <w:p>
      <w:pPr>
        <w:spacing w:line="580" w:lineRule="exact"/>
        <w:ind w:firstLine="60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3、</w:t>
      </w:r>
      <w:r>
        <w:rPr>
          <w:rFonts w:hint="eastAsia" w:ascii="仿宋" w:hAnsi="仿宋" w:eastAsia="仿宋"/>
          <w:kern w:val="0"/>
          <w:sz w:val="30"/>
          <w:szCs w:val="30"/>
        </w:rPr>
        <w:t>具有丰富的法律知识和较高的执业水平，</w:t>
      </w:r>
      <w:r>
        <w:rPr>
          <w:rFonts w:hint="eastAsia" w:ascii="仿宋" w:hAnsi="仿宋" w:eastAsia="仿宋" w:cstheme="minorEastAsia"/>
          <w:sz w:val="30"/>
          <w:szCs w:val="30"/>
        </w:rPr>
        <w:t>在自己专长的业务领域有突出贡献</w:t>
      </w:r>
      <w:r>
        <w:rPr>
          <w:rFonts w:hint="eastAsia" w:ascii="仿宋" w:hAnsi="仿宋" w:eastAsia="仿宋"/>
          <w:kern w:val="0"/>
          <w:sz w:val="30"/>
          <w:szCs w:val="30"/>
        </w:rPr>
        <w:t>；</w:t>
      </w:r>
    </w:p>
    <w:p>
      <w:pPr>
        <w:spacing w:line="580" w:lineRule="exact"/>
        <w:ind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4、代理或者参与了有较大影响力的案件，并取得了良好的社会效果；</w:t>
      </w:r>
    </w:p>
    <w:p>
      <w:pPr>
        <w:spacing w:line="580" w:lineRule="exact"/>
        <w:ind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5、</w:t>
      </w:r>
      <w:r>
        <w:rPr>
          <w:rFonts w:hint="eastAsia" w:ascii="仿宋" w:hAnsi="仿宋" w:eastAsia="仿宋" w:cs="宋体"/>
          <w:kern w:val="0"/>
          <w:sz w:val="30"/>
          <w:szCs w:val="30"/>
        </w:rPr>
        <w:t>积极参加法律援助工作和社会公益活动，受到社会好评；</w:t>
      </w:r>
    </w:p>
    <w:p>
      <w:pPr>
        <w:spacing w:line="580" w:lineRule="exact"/>
        <w:ind w:firstLine="60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6、个人会员在协会任职期间，工作积极主动、勤勉尽责，工作成绩突出。</w:t>
      </w:r>
    </w:p>
    <w:p>
      <w:pPr>
        <w:spacing w:line="580" w:lineRule="exact"/>
        <w:ind w:left="105" w:leftChars="50" w:firstLine="602" w:firstLineChars="200"/>
        <w:rPr>
          <w:rFonts w:ascii="楷体" w:hAnsi="楷体" w:eastAsia="楷体" w:cstheme="minorEastAsia"/>
          <w:b/>
          <w:sz w:val="30"/>
          <w:szCs w:val="30"/>
        </w:rPr>
      </w:pPr>
      <w:r>
        <w:rPr>
          <w:rFonts w:hint="eastAsia" w:ascii="楷体" w:hAnsi="楷体" w:eastAsia="楷体" w:cstheme="minorEastAsia"/>
          <w:b/>
          <w:sz w:val="30"/>
          <w:szCs w:val="30"/>
        </w:rPr>
        <w:t>（三）年度律协先进工作单位标准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1、坚持正确的政治方向，拥护党的领导，拥护社会主义法治；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2、2022年度本职工作成绩突出；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3、2022年度对本市律师行业有突出贡献；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4、积极参加和完成协会工作，管理有效，工作效率较高。</w:t>
      </w:r>
    </w:p>
    <w:p>
      <w:pPr>
        <w:spacing w:line="580" w:lineRule="exact"/>
        <w:ind w:left="105" w:leftChars="50" w:firstLine="602" w:firstLineChars="200"/>
        <w:rPr>
          <w:rFonts w:ascii="楷体" w:hAnsi="楷体" w:eastAsia="楷体" w:cstheme="minorEastAsia"/>
          <w:b/>
          <w:sz w:val="30"/>
          <w:szCs w:val="30"/>
        </w:rPr>
      </w:pPr>
      <w:r>
        <w:rPr>
          <w:rFonts w:hint="eastAsia" w:ascii="楷体" w:hAnsi="楷体" w:eastAsia="楷体" w:cstheme="minorEastAsia"/>
          <w:b/>
          <w:kern w:val="0"/>
          <w:sz w:val="30"/>
          <w:szCs w:val="30"/>
        </w:rPr>
        <w:t>（四）</w:t>
      </w:r>
      <w:r>
        <w:rPr>
          <w:rFonts w:hint="eastAsia" w:ascii="楷体" w:hAnsi="楷体" w:eastAsia="楷体" w:cstheme="minorEastAsia"/>
          <w:b/>
          <w:sz w:val="30"/>
          <w:szCs w:val="30"/>
        </w:rPr>
        <w:t>年度律协先进工作者标准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1、坚持正确的政治方向，拥护党的领导，拥护社会主义法治；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2、2022年度对本市律师行业发展作出贡献；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3、积极配合协会各项工作，主动参加协会组织的各种活动。</w:t>
      </w:r>
    </w:p>
    <w:p>
      <w:pPr>
        <w:spacing w:line="580" w:lineRule="exact"/>
        <w:ind w:left="105" w:leftChars="50" w:firstLine="602" w:firstLineChars="200"/>
        <w:rPr>
          <w:rFonts w:ascii="楷体" w:hAnsi="楷体" w:eastAsia="楷体" w:cstheme="minorEastAsia"/>
          <w:b/>
          <w:sz w:val="30"/>
          <w:szCs w:val="30"/>
        </w:rPr>
      </w:pPr>
      <w:r>
        <w:rPr>
          <w:rFonts w:hint="eastAsia" w:ascii="楷体" w:hAnsi="楷体" w:eastAsia="楷体" w:cstheme="minorEastAsia"/>
          <w:b/>
          <w:sz w:val="30"/>
          <w:szCs w:val="30"/>
        </w:rPr>
        <w:t>（五）不得评选为年度优秀律师事务所、优秀律师的情形</w:t>
      </w:r>
    </w:p>
    <w:p>
      <w:pPr>
        <w:spacing w:line="580" w:lineRule="exact"/>
        <w:ind w:left="105" w:leftChars="50" w:firstLine="600" w:firstLineChars="200"/>
        <w:rPr>
          <w:rFonts w:ascii="楷体" w:hAnsi="楷体" w:eastAsia="楷体" w:cstheme="minorEastAsia"/>
          <w:b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>依据</w:t>
      </w:r>
      <w:r>
        <w:rPr>
          <w:rFonts w:hint="eastAsia" w:ascii="仿宋" w:hAnsi="仿宋" w:eastAsia="仿宋" w:cstheme="minorEastAsia"/>
          <w:sz w:val="30"/>
          <w:szCs w:val="30"/>
        </w:rPr>
        <w:t>《奖励规则》</w:t>
      </w:r>
      <w:r>
        <w:rPr>
          <w:rFonts w:hint="eastAsia" w:ascii="仿宋" w:hAnsi="仿宋" w:eastAsia="仿宋" w:cstheme="minorEastAsia"/>
          <w:kern w:val="0"/>
          <w:sz w:val="30"/>
          <w:szCs w:val="30"/>
        </w:rPr>
        <w:t>规定，有下列情形之一的不得奖励：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 xml:space="preserve">1、近三年内受过行政处罚或行业处分的；     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 xml:space="preserve">2、虽未受行政处罚和行业处分，但被投诉的违法违规行为经司法行政机关或律师协会认定属实的；  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>3、被投诉现正在接受司法行政机关或律师协会调查，仍未有调查结果的。</w:t>
      </w:r>
      <w:bookmarkStart w:id="0" w:name="_GoBack"/>
      <w:bookmarkEnd w:id="0"/>
    </w:p>
    <w:p>
      <w:pPr>
        <w:spacing w:line="580" w:lineRule="exact"/>
        <w:ind w:left="105" w:leftChars="50" w:firstLine="600" w:firstLineChars="200"/>
        <w:rPr>
          <w:rFonts w:ascii="黑体" w:hAnsi="黑体" w:eastAsia="黑体" w:cstheme="minorEastAsia"/>
          <w:bCs/>
          <w:sz w:val="30"/>
          <w:szCs w:val="30"/>
        </w:rPr>
      </w:pPr>
      <w:r>
        <w:rPr>
          <w:rFonts w:hint="eastAsia" w:ascii="黑体" w:hAnsi="黑体" w:eastAsia="黑体" w:cstheme="minorEastAsia"/>
          <w:bCs/>
          <w:sz w:val="30"/>
          <w:szCs w:val="30"/>
        </w:rPr>
        <w:t>三、申报材料提交时间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b/>
          <w:bCs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1、各律师事务所在2023年</w:t>
      </w:r>
      <w:r>
        <w:rPr>
          <w:rFonts w:hint="eastAsia" w:ascii="仿宋" w:hAnsi="仿宋" w:eastAsia="仿宋" w:cstheme="minorEastAsia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theme="minorEastAsia"/>
          <w:sz w:val="30"/>
          <w:szCs w:val="30"/>
        </w:rPr>
        <w:t>月</w:t>
      </w:r>
      <w:r>
        <w:rPr>
          <w:rFonts w:hint="eastAsia" w:ascii="仿宋" w:hAnsi="仿宋" w:eastAsia="仿宋" w:cstheme="minorEastAsia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theme="minorEastAsia"/>
          <w:sz w:val="30"/>
          <w:szCs w:val="30"/>
        </w:rPr>
        <w:t>日前，对本律师事务所、本所律师进行推荐，申报材料提交协会秘书处。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优秀律师申报，以律师事务所为单位，按照本所执业律师人数8%的比例（四舍五入）进行申报（申报推荐顺序以本所报送人员顺序为准），10人以下的律师事务所按照1人进行申报。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2、协会秘书处在2023年</w:t>
      </w:r>
      <w:r>
        <w:rPr>
          <w:rFonts w:hint="eastAsia" w:ascii="仿宋" w:hAnsi="仿宋" w:eastAsia="仿宋" w:cstheme="minorEastAsia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theme="minorEastAsia"/>
          <w:sz w:val="30"/>
          <w:szCs w:val="30"/>
        </w:rPr>
        <w:t>月</w:t>
      </w:r>
      <w:r>
        <w:rPr>
          <w:rFonts w:hint="eastAsia" w:ascii="仿宋" w:hAnsi="仿宋" w:eastAsia="仿宋" w:cstheme="minorEastAsia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theme="minorEastAsia"/>
          <w:sz w:val="30"/>
          <w:szCs w:val="30"/>
        </w:rPr>
        <w:t>日前，对协会先进工作单位和先进工作者进行推荐。</w:t>
      </w:r>
    </w:p>
    <w:p>
      <w:pPr>
        <w:spacing w:line="580" w:lineRule="exact"/>
        <w:ind w:left="105" w:leftChars="50" w:firstLine="600" w:firstLineChars="200"/>
        <w:rPr>
          <w:rFonts w:ascii="黑体" w:hAnsi="黑体" w:eastAsia="黑体" w:cstheme="minorEastAsia"/>
          <w:bCs/>
          <w:kern w:val="0"/>
          <w:sz w:val="30"/>
          <w:szCs w:val="30"/>
        </w:rPr>
      </w:pPr>
      <w:r>
        <w:rPr>
          <w:rFonts w:hint="eastAsia" w:ascii="黑体" w:hAnsi="黑体" w:eastAsia="黑体" w:cstheme="minorEastAsia"/>
          <w:bCs/>
          <w:sz w:val="30"/>
          <w:szCs w:val="30"/>
        </w:rPr>
        <w:t>四、评选</w:t>
      </w:r>
      <w:r>
        <w:rPr>
          <w:rFonts w:hint="eastAsia" w:ascii="黑体" w:hAnsi="黑体" w:eastAsia="黑体" w:cstheme="minorEastAsia"/>
          <w:bCs/>
          <w:kern w:val="0"/>
          <w:sz w:val="30"/>
          <w:szCs w:val="30"/>
        </w:rPr>
        <w:t xml:space="preserve">程序 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>严格依据规定的评选程序进行评选。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>1、协会秘书处对申报材料进行形式审查，对符合要求的材料提交协会奖励委员会和相关委员会进行评选；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>2、奖励与执业纠纷调处委员会和相关委员会负责对申报奖项进行评选；</w:t>
      </w:r>
    </w:p>
    <w:p>
      <w:pPr>
        <w:spacing w:line="580" w:lineRule="exact"/>
        <w:ind w:left="105" w:leftChars="50" w:firstLine="600" w:firstLineChars="200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>3、评选结果由会长签署会员奖励决定予以公布。</w:t>
      </w:r>
    </w:p>
    <w:p>
      <w:pPr>
        <w:spacing w:line="580" w:lineRule="exact"/>
        <w:ind w:left="105" w:leftChars="50"/>
        <w:rPr>
          <w:rFonts w:ascii="黑体" w:hAnsi="黑体" w:eastAsia="黑体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theme="minorEastAsia"/>
          <w:b/>
          <w:bCs/>
          <w:kern w:val="0"/>
          <w:sz w:val="30"/>
          <w:szCs w:val="30"/>
        </w:rPr>
        <w:t xml:space="preserve">  </w:t>
      </w:r>
      <w:r>
        <w:rPr>
          <w:rFonts w:hint="eastAsia" w:ascii="黑体" w:hAnsi="黑体" w:eastAsia="黑体" w:cstheme="minorEastAsia"/>
          <w:bCs/>
          <w:kern w:val="0"/>
          <w:sz w:val="30"/>
          <w:szCs w:val="30"/>
        </w:rPr>
        <w:t xml:space="preserve"> 五、授奖</w:t>
      </w:r>
    </w:p>
    <w:p>
      <w:pPr>
        <w:spacing w:line="580" w:lineRule="exact"/>
        <w:ind w:left="105" w:leftChars="50" w:firstLine="601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>会员奖励决定公布后，协会以适当的方式予以授奖。</w:t>
      </w:r>
      <w:r>
        <w:rPr>
          <w:rFonts w:hint="eastAsia" w:ascii="仿宋" w:hAnsi="仿宋" w:eastAsia="仿宋" w:cstheme="minorEastAsia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spacing w:line="580" w:lineRule="exact"/>
        <w:rPr>
          <w:rFonts w:ascii="仿宋" w:hAnsi="仿宋" w:eastAsia="仿宋" w:cstheme="minorEastAsia"/>
          <w:kern w:val="0"/>
          <w:sz w:val="30"/>
          <w:szCs w:val="30"/>
        </w:rPr>
      </w:pPr>
    </w:p>
    <w:p>
      <w:pPr>
        <w:spacing w:line="580" w:lineRule="exact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 xml:space="preserve">                                     2023年1月5日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1025" o:spid="_x0000_s1025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mMjNmNTA3ZDkyMjIxMTAxMzhkMDJlMzE1MTQyNjMifQ=="/>
  </w:docVars>
  <w:rsids>
    <w:rsidRoot w:val="00B31F35"/>
    <w:rsid w:val="00037AF9"/>
    <w:rsid w:val="00057AB0"/>
    <w:rsid w:val="00074726"/>
    <w:rsid w:val="001E5845"/>
    <w:rsid w:val="00210DE4"/>
    <w:rsid w:val="00267DDB"/>
    <w:rsid w:val="002F1BE6"/>
    <w:rsid w:val="00317EE1"/>
    <w:rsid w:val="00380CBD"/>
    <w:rsid w:val="003C5020"/>
    <w:rsid w:val="003D7D5A"/>
    <w:rsid w:val="004100F2"/>
    <w:rsid w:val="004209CA"/>
    <w:rsid w:val="00424829"/>
    <w:rsid w:val="004423E3"/>
    <w:rsid w:val="00467CE4"/>
    <w:rsid w:val="004B16DF"/>
    <w:rsid w:val="005246C7"/>
    <w:rsid w:val="0053417F"/>
    <w:rsid w:val="00586583"/>
    <w:rsid w:val="005952FD"/>
    <w:rsid w:val="005B057D"/>
    <w:rsid w:val="00622B02"/>
    <w:rsid w:val="00660D24"/>
    <w:rsid w:val="006B4051"/>
    <w:rsid w:val="006C1488"/>
    <w:rsid w:val="00763F9A"/>
    <w:rsid w:val="0077159C"/>
    <w:rsid w:val="007C2977"/>
    <w:rsid w:val="007D46AA"/>
    <w:rsid w:val="00811581"/>
    <w:rsid w:val="00864DCC"/>
    <w:rsid w:val="0087302C"/>
    <w:rsid w:val="0088579E"/>
    <w:rsid w:val="008C762A"/>
    <w:rsid w:val="008D74B4"/>
    <w:rsid w:val="008F6087"/>
    <w:rsid w:val="0091408B"/>
    <w:rsid w:val="00967994"/>
    <w:rsid w:val="00974978"/>
    <w:rsid w:val="009E3E98"/>
    <w:rsid w:val="00A8764A"/>
    <w:rsid w:val="00AA291C"/>
    <w:rsid w:val="00AD0AB4"/>
    <w:rsid w:val="00AE0CBC"/>
    <w:rsid w:val="00AF2418"/>
    <w:rsid w:val="00B31F35"/>
    <w:rsid w:val="00B50C4D"/>
    <w:rsid w:val="00B619C1"/>
    <w:rsid w:val="00B643DE"/>
    <w:rsid w:val="00B87B83"/>
    <w:rsid w:val="00B94052"/>
    <w:rsid w:val="00B97AA3"/>
    <w:rsid w:val="00CA7C22"/>
    <w:rsid w:val="00CF082B"/>
    <w:rsid w:val="00CF25E8"/>
    <w:rsid w:val="00D15598"/>
    <w:rsid w:val="00DF4946"/>
    <w:rsid w:val="00E024C4"/>
    <w:rsid w:val="00E10F7A"/>
    <w:rsid w:val="00E250F5"/>
    <w:rsid w:val="00E37C28"/>
    <w:rsid w:val="00E474D5"/>
    <w:rsid w:val="00E74933"/>
    <w:rsid w:val="00E75144"/>
    <w:rsid w:val="00F03933"/>
    <w:rsid w:val="00F32AD2"/>
    <w:rsid w:val="00F479A7"/>
    <w:rsid w:val="0F53525D"/>
    <w:rsid w:val="1B8D3B96"/>
    <w:rsid w:val="21B300CF"/>
    <w:rsid w:val="236D6760"/>
    <w:rsid w:val="23F06802"/>
    <w:rsid w:val="28CD1A76"/>
    <w:rsid w:val="407135B4"/>
    <w:rsid w:val="55B64810"/>
    <w:rsid w:val="7E33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7">
    <w:name w:val="heading 6"/>
    <w:basedOn w:val="1"/>
    <w:next w:val="1"/>
    <w:link w:val="26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7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9">
    <w:name w:val="heading 8"/>
    <w:basedOn w:val="1"/>
    <w:next w:val="1"/>
    <w:link w:val="28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29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footer"/>
    <w:basedOn w:val="1"/>
    <w:link w:val="4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4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Emphasis"/>
    <w:basedOn w:val="18"/>
    <w:qFormat/>
    <w:uiPriority w:val="0"/>
    <w:rPr>
      <w:i/>
      <w:iCs/>
    </w:rPr>
  </w:style>
  <w:style w:type="character" w:customStyle="1" w:styleId="21">
    <w:name w:val="标题 1 Char"/>
    <w:basedOn w:val="18"/>
    <w:link w:val="2"/>
    <w:uiPriority w:val="0"/>
    <w:rPr>
      <w:rFonts w:ascii="Calibri" w:hAnsi="Calibri" w:cstheme="majorBidi"/>
      <w:b/>
      <w:bCs/>
      <w:kern w:val="44"/>
      <w:sz w:val="44"/>
      <w:szCs w:val="44"/>
    </w:rPr>
  </w:style>
  <w:style w:type="character" w:customStyle="1" w:styleId="22">
    <w:name w:val="标题 2 Char"/>
    <w:basedOn w:val="1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标题 3 Char"/>
    <w:basedOn w:val="18"/>
    <w:link w:val="4"/>
    <w:semiHidden/>
    <w:qFormat/>
    <w:uiPriority w:val="0"/>
    <w:rPr>
      <w:rFonts w:ascii="Calibri" w:hAnsi="Calibri" w:cstheme="majorBidi"/>
      <w:b/>
      <w:bCs/>
      <w:kern w:val="2"/>
      <w:sz w:val="32"/>
      <w:szCs w:val="32"/>
    </w:rPr>
  </w:style>
  <w:style w:type="character" w:customStyle="1" w:styleId="24">
    <w:name w:val="标题 4 Char"/>
    <w:basedOn w:val="18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5">
    <w:name w:val="标题 5 Char"/>
    <w:basedOn w:val="18"/>
    <w:link w:val="6"/>
    <w:semiHidden/>
    <w:qFormat/>
    <w:uiPriority w:val="0"/>
    <w:rPr>
      <w:rFonts w:ascii="Calibri" w:hAnsi="Calibri" w:cstheme="majorBidi"/>
      <w:b/>
      <w:bCs/>
      <w:kern w:val="2"/>
      <w:sz w:val="28"/>
      <w:szCs w:val="28"/>
    </w:rPr>
  </w:style>
  <w:style w:type="character" w:customStyle="1" w:styleId="26">
    <w:name w:val="标题 6 Char"/>
    <w:basedOn w:val="18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7">
    <w:name w:val="标题 7 Char"/>
    <w:basedOn w:val="18"/>
    <w:link w:val="8"/>
    <w:semiHidden/>
    <w:qFormat/>
    <w:uiPriority w:val="0"/>
    <w:rPr>
      <w:rFonts w:ascii="Calibri" w:hAnsi="Calibri" w:cstheme="majorBidi"/>
      <w:b/>
      <w:bCs/>
      <w:kern w:val="2"/>
      <w:sz w:val="24"/>
      <w:szCs w:val="24"/>
    </w:rPr>
  </w:style>
  <w:style w:type="character" w:customStyle="1" w:styleId="28">
    <w:name w:val="标题 8 Char"/>
    <w:basedOn w:val="18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9">
    <w:name w:val="标题 9 Char"/>
    <w:basedOn w:val="18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0">
    <w:name w:val="标题 Char"/>
    <w:basedOn w:val="18"/>
    <w:link w:val="1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1">
    <w:name w:val="副标题 Char"/>
    <w:basedOn w:val="18"/>
    <w:link w:val="14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  <w:style w:type="paragraph" w:styleId="34">
    <w:name w:val="Quote"/>
    <w:basedOn w:val="1"/>
    <w:next w:val="1"/>
    <w:link w:val="35"/>
    <w:qFormat/>
    <w:uiPriority w:val="99"/>
    <w:rPr>
      <w:i/>
      <w:iCs/>
      <w:color w:val="000000" w:themeColor="text1"/>
    </w:rPr>
  </w:style>
  <w:style w:type="character" w:customStyle="1" w:styleId="35">
    <w:name w:val="引用 Char"/>
    <w:basedOn w:val="18"/>
    <w:link w:val="34"/>
    <w:qFormat/>
    <w:uiPriority w:val="99"/>
    <w:rPr>
      <w:rFonts w:ascii="Calibri" w:hAnsi="Calibri"/>
      <w:i/>
      <w:iCs/>
      <w:color w:val="000000" w:themeColor="text1"/>
      <w:kern w:val="2"/>
      <w:sz w:val="21"/>
      <w:szCs w:val="24"/>
    </w:rPr>
  </w:style>
  <w:style w:type="paragraph" w:styleId="36">
    <w:name w:val="Intense Quote"/>
    <w:basedOn w:val="1"/>
    <w:next w:val="1"/>
    <w:link w:val="37"/>
    <w:qFormat/>
    <w:uiPriority w:val="99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7">
    <w:name w:val="明显引用 Char"/>
    <w:basedOn w:val="18"/>
    <w:link w:val="36"/>
    <w:qFormat/>
    <w:uiPriority w:val="99"/>
    <w:rPr>
      <w:rFonts w:ascii="Calibri" w:hAnsi="Calibri"/>
      <w:b/>
      <w:bCs/>
      <w:i/>
      <w:iCs/>
      <w:color w:val="4F81BD" w:themeColor="accent1"/>
      <w:kern w:val="2"/>
      <w:sz w:val="21"/>
      <w:szCs w:val="24"/>
    </w:rPr>
  </w:style>
  <w:style w:type="character" w:customStyle="1" w:styleId="38">
    <w:name w:val="Subtle Emphasis"/>
    <w:basedOn w:val="18"/>
    <w:qFormat/>
    <w:uiPriority w:val="19"/>
    <w:rPr>
      <w:i/>
      <w:iCs/>
      <w:color w:val="7F7F7F" w:themeColor="text1" w:themeTint="7F"/>
    </w:rPr>
  </w:style>
  <w:style w:type="character" w:customStyle="1" w:styleId="39">
    <w:name w:val="Intense Emphasis"/>
    <w:basedOn w:val="18"/>
    <w:qFormat/>
    <w:uiPriority w:val="21"/>
    <w:rPr>
      <w:b/>
      <w:bCs/>
      <w:i/>
      <w:iCs/>
      <w:color w:val="4F81BD" w:themeColor="accent1"/>
    </w:rPr>
  </w:style>
  <w:style w:type="character" w:customStyle="1" w:styleId="40">
    <w:name w:val="Subtle Reference"/>
    <w:basedOn w:val="18"/>
    <w:qFormat/>
    <w:uiPriority w:val="31"/>
    <w:rPr>
      <w:smallCaps/>
      <w:color w:val="C0504D" w:themeColor="accent2"/>
      <w:u w:val="single"/>
    </w:rPr>
  </w:style>
  <w:style w:type="character" w:customStyle="1" w:styleId="41">
    <w:name w:val="Intense Reference"/>
    <w:basedOn w:val="18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2">
    <w:name w:val="Book Title"/>
    <w:basedOn w:val="18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脚 Char"/>
    <w:basedOn w:val="18"/>
    <w:link w:val="12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45">
    <w:name w:val="页眉 Char"/>
    <w:basedOn w:val="18"/>
    <w:link w:val="13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1530</Words>
  <Characters>1588</Characters>
  <Lines>12</Lines>
  <Paragraphs>3</Paragraphs>
  <TotalTime>39</TotalTime>
  <ScaleCrop>false</ScaleCrop>
  <LinksUpToDate>false</LinksUpToDate>
  <CharactersWithSpaces>1679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2023-01-04T08:45:00Z</dcterms:created>
  <dc:creator>cxm</dc:creator>
  <cp:lastModifiedBy>Administrator</cp:lastModifiedBy>
  <dcterms:modified xsi:type="dcterms:W3CDTF">2023-04-28T08:27:00Z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FEB6E58099D5408DA92F2E0B76EC0367_12</vt:lpwstr>
  </property>
</Properties>
</file>