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附件8</w:t>
      </w:r>
    </w:p>
    <w:tbl>
      <w:tblPr>
        <w:tblStyle w:val="3"/>
        <w:tblW w:w="9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200"/>
        <w:gridCol w:w="1488"/>
        <w:gridCol w:w="883"/>
        <w:gridCol w:w="42"/>
        <w:gridCol w:w="1070"/>
        <w:gridCol w:w="1259"/>
        <w:gridCol w:w="625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913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河北省律师协会第七届理事会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专门、专业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委员会委员候选人推荐表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（1寸免冠蓝底）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首次执业时间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所在律师事务所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5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拟加入委员会名称</w:t>
            </w:r>
          </w:p>
        </w:tc>
        <w:tc>
          <w:tcPr>
            <w:tcW w:w="711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从大学入学写起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11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3" w:hRule="atLeast"/>
        </w:trPr>
        <w:tc>
          <w:tcPr>
            <w:tcW w:w="201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3" w:type="dxa"/>
            <w:gridSpan w:val="7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8" w:hRule="atLeast"/>
        </w:trPr>
        <w:tc>
          <w:tcPr>
            <w:tcW w:w="201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专门委员会委员候选人重点说明在律师行业管理方面作出的贡献；专业委员会委员候选人重点说明在专业领域内作出的贡献。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113" w:type="dxa"/>
            <w:gridSpan w:val="7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201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担任的主要社会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113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201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3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3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所获荣誉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3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办理的典型案例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5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业界影响力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（组织及主持的活动、讲课、讲座、点评、参与立法等。）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8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（主要围绕具有奉献意识、积极参加“两专”委员会活动、积极完成协会交给的任务等方面。）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0" w:firstLineChars="20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7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律师事务所意见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盖章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律师协会意见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盖章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</w:t>
            </w:r>
          </w:p>
        </w:tc>
      </w:tr>
    </w:tbl>
    <w:p>
      <w:pPr>
        <w:ind w:firstLine="356" w:firstLineChars="200"/>
        <w:rPr>
          <w:lang w:val="en-US"/>
        </w:rPr>
      </w:pPr>
      <w:r>
        <w:rPr>
          <w:rFonts w:hint="eastAsia" w:ascii="黑体" w:hAnsi="黑体" w:eastAsia="黑体" w:cs="黑体"/>
          <w:i w:val="0"/>
          <w:color w:val="000000"/>
          <w:w w:val="85"/>
          <w:kern w:val="0"/>
          <w:sz w:val="21"/>
          <w:szCs w:val="21"/>
          <w:u w:val="none"/>
          <w:lang w:val="en-US" w:eastAsia="zh-CN" w:bidi="ar"/>
        </w:rPr>
        <w:t>说明：</w:t>
      </w:r>
      <w:r>
        <w:rPr>
          <w:rFonts w:hint="eastAsia" w:ascii="仿宋" w:hAnsi="仿宋" w:eastAsia="仿宋" w:cs="仿宋"/>
          <w:i w:val="0"/>
          <w:color w:val="000000"/>
          <w:w w:val="85"/>
          <w:kern w:val="0"/>
          <w:sz w:val="21"/>
          <w:szCs w:val="21"/>
          <w:u w:val="none"/>
          <w:lang w:val="en-US" w:eastAsia="zh-CN" w:bidi="ar"/>
        </w:rPr>
        <w:t>1.个人简历（学历、学位等证书）、主要事迹、担任的主要社会职务、所获荣誉等相关证明材料（复印件）经律师事务所、所属律师协会盖章后，作为推荐材料一并上报（电子版报扫描件或照片均可）；2.省直所只加盖本所印章；3.填表字号为小四号（五号）仿宋体；4.此表须双面打印。</w:t>
      </w:r>
    </w:p>
    <w:sectPr>
      <w:pgSz w:w="11906" w:h="16838"/>
      <w:pgMar w:top="1701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0325"/>
    <w:rsid w:val="05E21D64"/>
    <w:rsid w:val="0EE40C68"/>
    <w:rsid w:val="14B531B1"/>
    <w:rsid w:val="1B2C624A"/>
    <w:rsid w:val="206F167B"/>
    <w:rsid w:val="216269B1"/>
    <w:rsid w:val="21FC06DC"/>
    <w:rsid w:val="2E2774AF"/>
    <w:rsid w:val="35CE58BC"/>
    <w:rsid w:val="37EE3D8A"/>
    <w:rsid w:val="38EB6713"/>
    <w:rsid w:val="3ACD380E"/>
    <w:rsid w:val="3BDC587B"/>
    <w:rsid w:val="3D1117A8"/>
    <w:rsid w:val="40196F2C"/>
    <w:rsid w:val="446C2F4C"/>
    <w:rsid w:val="4EA956F3"/>
    <w:rsid w:val="59551C7B"/>
    <w:rsid w:val="5AF20325"/>
    <w:rsid w:val="60FC3CD9"/>
    <w:rsid w:val="62CF4B4C"/>
    <w:rsid w:val="6BFA77D3"/>
    <w:rsid w:val="71C40140"/>
    <w:rsid w:val="720A3602"/>
    <w:rsid w:val="7C4E321B"/>
    <w:rsid w:val="7CC01186"/>
    <w:rsid w:val="7F6B4E1C"/>
    <w:rsid w:val="7FC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2018-12-24T00:54:00Z</dcterms:created>
  <dc:creator>Administrator</dc:creator>
  <cp:lastModifiedBy>Administrator</cp:lastModifiedBy>
  <cp:lastPrinted>2019-01-15T06:55:00Z</cp:lastPrinted>
  <dcterms:modified xsi:type="dcterms:W3CDTF">2019-01-16T00:38:17Z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