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after="0" w:line="64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订购律师出庭徽章统计表</w:t>
      </w:r>
    </w:p>
    <w:tbl>
      <w:tblPr>
        <w:tblStyle w:val="3"/>
        <w:tblpPr w:leftFromText="180" w:rightFromText="180" w:vertAnchor="page" w:horzAnchor="margin" w:tblpY="336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小型徽章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5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说明：</w:t>
            </w:r>
          </w:p>
          <w:p>
            <w:pPr>
              <w:spacing w:after="0" w:line="240" w:lineRule="exact"/>
              <w:jc w:val="both"/>
              <w:rPr>
                <w:rFonts w:ascii="楷体_GB2312" w:hAnsi="楷体" w:eastAsia="楷体_GB2312" w:cs="Times New Roman"/>
                <w:b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1.此表由订制徽章的</w:t>
            </w:r>
            <w:r>
              <w:rPr>
                <w:rFonts w:hint="eastAsia" w:ascii="Times New Roman" w:hAnsi="新宋体" w:eastAsia="宋体"/>
                <w:sz w:val="21"/>
                <w:szCs w:val="21"/>
              </w:rPr>
              <w:t>各市（含定州、辛集）律师协会，省直各律师事务所填写</w:t>
            </w: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。</w:t>
            </w:r>
          </w:p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</w:p>
        </w:tc>
      </w:tr>
    </w:tbl>
    <w:p>
      <w:pPr>
        <w:spacing w:after="0" w:line="640" w:lineRule="exac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填表单位：                             年   月   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07D5"/>
    <w:rsid w:val="445F0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2018-09-26T03:16:00Z</dcterms:created>
  <dc:creator>天骄</dc:creator>
  <cp:lastModifiedBy>天骄</cp:lastModifiedBy>
  <dcterms:modified xsi:type="dcterms:W3CDTF">2018-09-26T03:17:14Z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