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</w:rPr>
        <w:t>河北省百俊青年律师训练营报名表</w:t>
      </w:r>
    </w:p>
    <w:p>
      <w:pPr>
        <w:rPr>
          <w:rFonts w:hint="eastAsia" w:ascii="仿宋" w:hAnsi="仿宋" w:eastAsia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律师事务所             </w:t>
      </w: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540"/>
        <w:gridCol w:w="900"/>
        <w:gridCol w:w="900"/>
        <w:gridCol w:w="2700"/>
        <w:gridCol w:w="2520"/>
        <w:gridCol w:w="369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年龄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党派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担任省、市律师协会职务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律所名称、地址及担任职务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毕业院校及学历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0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cs="Times New Roman"/>
        </w:rPr>
      </w:pPr>
      <w: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B4674"/>
    <w:rsid w:val="369B4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2017-11-29T06:58:00Z</dcterms:created>
  <dc:creator>lenovo</dc:creator>
  <cp:lastModifiedBy>lenovo</cp:lastModifiedBy>
  <dcterms:modified xsi:type="dcterms:W3CDTF">2017-11-29T06:59:16Z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