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7"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宋体" w:hAnsi="宋体" w:eastAsia="宋体" w:cs="宋体"/>
          <w:sz w:val="28"/>
          <w:szCs w:val="28"/>
          <w:lang w:val="en-US" w:eastAsia="zh-CN"/>
        </w:rPr>
        <w:t>　　　　　　　　　　　　　　　　　　　</w:t>
      </w:r>
      <w:r>
        <w:rPr>
          <w:rFonts w:hint="eastAsia" w:ascii="仿宋" w:hAnsi="仿宋" w:eastAsia="仿宋" w:cs="仿宋"/>
          <w:sz w:val="32"/>
          <w:szCs w:val="32"/>
          <w:lang w:val="en-US" w:eastAsia="zh-CN"/>
        </w:rPr>
        <w:t xml:space="preserve">冀律协[2017]39号 </w:t>
      </w:r>
      <w:r>
        <w:rPr>
          <w:rFonts w:hint="eastAsia" w:ascii="仿宋" w:hAnsi="仿宋" w:eastAsia="仿宋" w:cs="仿宋"/>
          <w:sz w:val="44"/>
          <w:szCs w:val="44"/>
          <w:lang w:val="en-US" w:eastAsia="zh-CN"/>
        </w:rPr>
        <w:t xml:space="preserve">  </w:t>
      </w:r>
      <w:r>
        <w:rPr>
          <w:rFonts w:hint="eastAsia" w:ascii="方正小标宋_GBK" w:hAnsi="方正小标宋_GBK" w:eastAsia="方正小标宋_GBK" w:cs="方正小标宋_GBK"/>
          <w:sz w:val="44"/>
          <w:szCs w:val="44"/>
          <w:lang w:val="en-US" w:eastAsia="zh-CN"/>
        </w:rPr>
        <w:t xml:space="preserve">                          </w:t>
      </w:r>
    </w:p>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河北省律师协会</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关于征集第二届“北方律师发展论坛”论文的</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通知</w:t>
      </w:r>
    </w:p>
    <w:p>
      <w:pPr>
        <w:rPr>
          <w:rFonts w:ascii="黑体" w:hAnsi="黑体" w:eastAsia="黑体" w:cs="黑体"/>
          <w:sz w:val="32"/>
          <w:szCs w:val="32"/>
        </w:rPr>
      </w:pPr>
    </w:p>
    <w:p>
      <w:pPr>
        <w:rPr>
          <w:rFonts w:hint="eastAsia" w:ascii="仿宋" w:hAnsi="仿宋" w:eastAsia="仿宋" w:cs="仿宋"/>
          <w:w w:val="100"/>
          <w:sz w:val="32"/>
          <w:szCs w:val="32"/>
          <w:lang w:val="en-US" w:eastAsia="zh-CN"/>
        </w:rPr>
      </w:pPr>
      <w:r>
        <w:rPr>
          <w:rFonts w:hint="eastAsia" w:ascii="仿宋" w:hAnsi="仿宋" w:eastAsia="仿宋" w:cs="仿宋"/>
          <w:w w:val="100"/>
          <w:sz w:val="32"/>
          <w:szCs w:val="32"/>
          <w:lang w:val="en-US" w:eastAsia="zh-CN"/>
        </w:rPr>
        <w:t>各市律师协会，省律师协会定州、辛集分会，省律师协会各专门、专业委员会，省直各律师事务所：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第二届“北方律师发展论坛”</w:t>
      </w:r>
      <w:r>
        <w:rPr>
          <w:rFonts w:hint="eastAsia" w:ascii="仿宋_GB2312" w:hAnsi="仿宋_GB2312" w:eastAsia="仿宋_GB2312" w:cs="仿宋_GB2312"/>
          <w:sz w:val="32"/>
          <w:szCs w:val="32"/>
          <w:lang w:eastAsia="zh-CN"/>
        </w:rPr>
        <w:t>将于</w:t>
      </w:r>
      <w:r>
        <w:rPr>
          <w:rFonts w:hint="eastAsia" w:ascii="仿宋_GB2312" w:hAnsi="仿宋_GB2312" w:eastAsia="仿宋_GB2312" w:cs="仿宋_GB2312"/>
          <w:sz w:val="32"/>
          <w:szCs w:val="32"/>
        </w:rPr>
        <w:t>12月上旬在北京市举办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本届论坛由北京、天津、河北、山西、内蒙古、辽宁、吉林、黑龙江、山东</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律师协会主办，北京市律师协会承办。为做好论坛论文征集工作，有关事项</w:t>
      </w:r>
      <w:r>
        <w:rPr>
          <w:rFonts w:hint="eastAsia" w:ascii="仿宋_GB2312" w:hAnsi="仿宋_GB2312" w:eastAsia="仿宋_GB2312" w:cs="仿宋_GB2312"/>
          <w:sz w:val="32"/>
          <w:szCs w:val="32"/>
          <w:lang w:eastAsia="zh-CN"/>
        </w:rPr>
        <w:t>通知</w:t>
      </w:r>
      <w:bookmarkStart w:id="0" w:name="_GoBack"/>
      <w:bookmarkEnd w:id="0"/>
      <w:r>
        <w:rPr>
          <w:rFonts w:hint="eastAsia" w:ascii="仿宋_GB2312" w:hAnsi="仿宋_GB2312" w:eastAsia="仿宋_GB2312" w:cs="仿宋_GB2312"/>
          <w:sz w:val="32"/>
          <w:szCs w:val="32"/>
        </w:rPr>
        <w:t>如下：</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、参考题目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为便于律师撰写论文，论坛组委会拟定了论文参考题目（见附件）</w:t>
      </w:r>
      <w:r>
        <w:rPr>
          <w:rFonts w:hint="eastAsia" w:ascii="仿宋_GB2312" w:hAnsi="仿宋_GB2312" w:eastAsia="仿宋_GB2312" w:cs="仿宋_GB2312"/>
          <w:sz w:val="32"/>
          <w:szCs w:val="32"/>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、论文要求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1.命题科学，结构紧凑，论述清晰，逻辑严密，合理运用法言法语。字数1500字—1800字，严禁抄袭拼凑。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论文统一采用Word文档进行编辑。具体结构如下：首行内容，标题（2号黑体、居中）；次行内容，副标题（小2号仿宋体，文字前加破折号，右侧对齐），若无副标题，则为作者姓名+工作单位（3号楷体，居中）；空一行后，为正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3.正文部分格式（3号仿宋体，每段首起空两格，单倍行距）：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①一级标题：标题序号为“一、”，3号黑体，独占行，末尾不加标点符号。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②二级标题：标题序号为“（一）”，3号仿宋体加粗，独占行，末尾不加标点符号。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③三级标题：标题序号为“ 1、 ” ，3号仿宋体加粗。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④四级标题：标题序号为“（1）”，3号仿宋体。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⑤五级标题：标题序号为“ ① ” ，3号仿宋体。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⑥注释：4号宋体，内容为5号宋体。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⑦附录：4号宋体，内容为5号宋体。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⑧参考文献：另起页，4号宋体，内容为5号宋体。</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三、论文征集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各市律协、省律协两专委员会、省直律所为单位，积极组织撰写论文。其中，各市律协分别报送2篇（石家庄、保定、唐山、邯郸各4篇）；省律协各专门、专业委员会分别报送4篇（专门委员会侧重行业发展方面，专业委员会侧重业务方面）；省直律所50人以上的报送2篇，其它1篇（侧重管理方面）。</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四、论文推荐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本届论坛</w:t>
      </w:r>
      <w:r>
        <w:rPr>
          <w:rFonts w:hint="eastAsia" w:ascii="仿宋_GB2312" w:hAnsi="仿宋_GB2312" w:eastAsia="仿宋_GB2312" w:cs="仿宋_GB2312"/>
          <w:sz w:val="32"/>
          <w:szCs w:val="32"/>
        </w:rPr>
        <w:t>获奖论文共设96篇（一等奖18篇、二等奖36篇、三等奖42篇）。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省律师协会将组成评选委员会，对各单位报送的论文，统一评选，择优向论坛承办方推荐。同时，从省律协推荐的论文中，选出</w:t>
      </w:r>
      <w:r>
        <w:rPr>
          <w:rFonts w:hint="eastAsia" w:ascii="仿宋_GB2312" w:hAnsi="仿宋_GB2312" w:eastAsia="仿宋_GB2312" w:cs="仿宋_GB2312"/>
          <w:sz w:val="32"/>
          <w:szCs w:val="32"/>
          <w:lang w:val="en-US" w:eastAsia="zh-CN"/>
        </w:rPr>
        <w:t>4篇，作为分论坛演讲论文（此次论坛设行业、管理、业务一、业务二等四个分论坛）。</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五、报送</w:t>
      </w:r>
      <w:r>
        <w:rPr>
          <w:rFonts w:hint="eastAsia" w:ascii="黑体" w:hAnsi="黑体" w:eastAsia="黑体" w:cs="黑体"/>
          <w:sz w:val="32"/>
          <w:szCs w:val="32"/>
          <w:lang w:eastAsia="zh-CN"/>
        </w:rPr>
        <w:t>日期</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各市、省律协各专门、专业委员会、省直各所要高度重视，认真组织，加强指导，按照任务数量，及时优质的做好论文报送工作。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由于时间紧张，请各单位务</w:t>
      </w:r>
      <w:r>
        <w:rPr>
          <w:rFonts w:hint="eastAsia" w:ascii="仿宋_GB2312" w:hAnsi="仿宋_GB2312" w:eastAsia="仿宋_GB2312" w:cs="仿宋_GB2312"/>
          <w:sz w:val="32"/>
          <w:szCs w:val="32"/>
        </w:rPr>
        <w:t>于2017年11月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，将论文电子版报送省</w:t>
      </w:r>
      <w:r>
        <w:rPr>
          <w:rFonts w:hint="eastAsia" w:ascii="仿宋_GB2312" w:hAnsi="仿宋_GB2312" w:eastAsia="仿宋_GB2312" w:cs="仿宋_GB2312"/>
          <w:sz w:val="32"/>
          <w:szCs w:val="32"/>
        </w:rPr>
        <w:t>律协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"mailto:heblvshi@126.com"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heblvshi@126.com</w:t>
      </w:r>
      <w:r>
        <w:rPr>
          <w:rFonts w:hint="eastAsia" w:ascii="仿宋_GB2312" w:hAnsi="仿宋_GB2312" w:eastAsia="仿宋_GB2312" w:cs="仿宋_GB2312"/>
          <w:sz w:val="32"/>
          <w:szCs w:val="32"/>
          <w:lang w:val="en-US" w:eastAsia="zh-CN"/>
        </w:rPr>
        <w:fldChar w:fldCharType="end"/>
      </w: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联系人：乔羽，0311－83899957.</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附：论文参考题目</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河北省律师协会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2017年11月6日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 ：</w:t>
      </w:r>
    </w:p>
    <w:p>
      <w:pPr>
        <w:jc w:val="center"/>
        <w:rPr>
          <w:rFonts w:ascii="黑体" w:hAnsi="黑体" w:eastAsia="黑体" w:cs="黑体"/>
          <w:sz w:val="32"/>
          <w:szCs w:val="32"/>
        </w:rPr>
      </w:pPr>
      <w:r>
        <w:rPr>
          <w:rFonts w:hint="eastAsia" w:ascii="黑体" w:hAnsi="黑体" w:eastAsia="黑体" w:cs="黑体"/>
          <w:sz w:val="32"/>
          <w:szCs w:val="32"/>
        </w:rPr>
        <w:t>论文参考题目</w:t>
      </w:r>
    </w:p>
    <w:p>
      <w:pPr>
        <w:ind w:firstLine="643" w:firstLineChars="200"/>
        <w:rPr>
          <w:rFonts w:ascii="仿宋_GB2312" w:hAnsi="仿宋_GB2312" w:eastAsia="仿宋_GB2312" w:cs="仿宋_GB2312"/>
          <w:b/>
          <w:bCs/>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一、行业篇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“十九大”精神对律师行业发展的指引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深化司法体制改革在新时期面临的挑战与机遇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新时期如何落实司法责任制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从十九大报告中的法治元素看新时期的法治建设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如何加强宪法在新时期的基石作用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从中国共产党十九大看深化依法治国实践的新方向</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如何发挥律师在新时期法制建设中的作用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中国新时期民主法治建设——赋予法律职业共同体的机遇与挑战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论如何将“提高全民族法治素养”落到实处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律师在中国特色社会主义法制体系建设过程中的作用。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律师参与法治国家、法治政府、法治社会一体建设中的角度与态度。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律师应是发展中国特色社会主义法治理论的排头兵。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浅析律师在提高全民族法治素养和道德素质过程中的重要性。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浅谈如何推进反腐败国家立法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论《国家监察法》—监察委员的职责权限和调查手段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论留置取代“两规”措施如何运作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论制度在反腐败中的重要性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谈立法在建立健全绿色低循环发展的经济体系中的作用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浅谈绿色生产和消费的法律制度的立法要点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如何加快生态文明体制改革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论合宪性审查工作的重要性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论如何开展合宪性审查工作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如何健全国家安全法律制度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浅谈立法在农村基层工作中的作用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如何健全乡村治理的法律体系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如何完善国家机构组织法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论如何完善法制保障的社会治理体制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论如何深化司法体制综合配套改革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全面推进依法治国与民主法治建设重大成就</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科学立法与全面推进依法治国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严格执法与全面推进依法治国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公正司法与全面推进依法治国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全民守法与全面推进依法治国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法律面前人人平等与全面推进依法治国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法治与德治相结合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坚持从中国实际出发与全面推进依法治国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“一国两制”与港澳全面管制权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农业农村制度与乡村振兴战略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成立中央全面依法治国小组与深化依法治国实践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完善国家机构组织法与政府职能转变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完善化解社会矛盾机制建设与创新社会治理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健全公共安全体系、完善安全生产责任制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打击黄赌毒犯罪与社会治安防控体制建设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完善生态立法与改革生态环境监管体制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统一行使监管城乡各类污染排放和行政执法职责</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制定国家监察法与健全国家监督体系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国家监察委员会的构建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深化司法体制改革,提高全民族法治素养和道德素质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司法改革影响下的律师行业现状及未来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律师在深化司法体制改革中的执业环境变化与应对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法官员额制对破产管理人制度完善的启示意义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破产立案登记制对破产行业发展的影响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“执转破”制度对破产律师业务发展的意义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破产法的实施与政府依法行政的关系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预重整制度实践意义与反思</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中国梦之律师对司法改革的期待</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中国进入特色社会主义新时代对破产业务发展的机遇与挑战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新常态下律所如何加强品牌建设提升整体竞争力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新常态下如何加强律所破产业务团队建设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与时俱进律所管理迈向新时代</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“十三五”规划与北方律师的发展机遇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发挥律师职能作用，做好“十三五”时期律师法律服务工作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律协落实“严管厚爱”要求的具体举措</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律师行业党建工作，关键在律协党委</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律所党建工作研究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社会主义法治理念与律师责任和使命的关系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律师的社会主义政治属性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社会主义法治理念指导下的律师责任与使命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律师的社会责任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律师是依法治国的实践者</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法律职业共同体建设与社会公平正义的保障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法律职业共同体构建机制中律师流动机制与保障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律师在国家立法中的作用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律师在地方立法建设中的作用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践行律师使命——发挥律师在依法治国中的职能作用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律师行业党建与行业自律管理的实践和经验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法治政府建设背景下从供给侧看律师法律服务的方式</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律师在规范行政执法工作中的作用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律师协会维权中心与投诉中心的实践与经验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舆论对司法的影响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自治与参与：律师管理创新中的律师协会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新时期律师协会的重新定位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论新时期我国律师协会的主要任务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论新时期律师协会的改革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新时期律师协会工作的着力点与创新点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从继承与传承:一种使命与责任的创新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政府法律顾问与政府专项法律服务之间的工作界限与收费机制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“互联网+政务服务”与服务型政府建设中律师如何作为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互联网思维与法律发展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互联网时代为律师开展业务提供更好平台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重大行政决策风险防范实务研究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律师参与征地及国有土地上房屋征收项目经验</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社会治理精细化给律师业务带来的机遇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一带一路中的法律先行军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一带一路战略下的法律直通与律师服务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借力“一带一路”开展跨境合作，实现法律服务国际化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新领域·新途径——互联网+时代的律师业务发展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经济发展新常态下如何进一步发挥律师职责参与法治建设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促进科技创新成果资本化、产业化中律师的职责</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服务生态文明建设，依法做好环境保护法律服务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律师在社会治安综合治理中的作用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对律师服务社会管理创新的思考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新时期维护当事人合法权益的新要求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律师执业与促进全方位对外开放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律师在国家治理体系现代化建设中的作用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律师在社会管理创新中的地位和作用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律师介入涉诉涉法信访工作的机制探讨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律师在社会主义核心价值观建设中的作用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社会主义法治工作者的历史使命和具体体现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政府法律服务市场的新动向与发展趋势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行政争议的多元解决机制研究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简政放权背景下行政法律制度的衔接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律师参与行政立法研究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政府与社会资本合作的法律问题研究</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司法改革背景下的律师行业的担当及未来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法官员额制对破产管理人制度修改的启示意义</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公益法律服务是律师行业的社会责任吗？</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以审判为中心诉讼制度改革对律师刑事辩护的机遇与挑战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司法改革与有效辩护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司法改革中刑事辩护新契机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以审判为中心的诉讼制度下刑事辩护新思路</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刑事辩护律师执业权利的有效保障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律师在民主与法律建设中的地位与作用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律师行业自治问题研究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大数据条件下司法改革中律师参与机制与作用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热点案件成为全民共享的法治公开课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职业理想与生命追求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从政治和全局高度看待律师事业发展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增强律协的向心力和凝聚力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规模创新还是制度创新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队伍建设与形象建设的协调发展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保障权利、守住底线、打造品牌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司法行政和律师行业的协调发展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律师业与新媒体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抓住行业党建就抓住了行业发展的龙头</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理想信念是行业党建之魂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思想建党：律师要讲政治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充分发挥北京律师业余党校在行业党建中的重要作用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从国家政权建设的高度，看待律师行业发展党员严重滞后的问题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下大决心改变律师党员“在政治上缺乏参政议政途径”的状态</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律师行业要加强政治文化研究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律师行业党建工作，是意识形态领域反击和平演变，巩固社会主义政权的重要方面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律师行业发展党员滞后的原因初探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律师心中要有老百姓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如何做好基层党支部书记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两学一做：律师共产党员的五方面标准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共产党员应当信仰马克思主义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关于加强党员律师的道德修养问题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法律的第一属性是政治属性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将维护社会稳定和维护老百姓合法权益最大程度统一起来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关于现代社会治理中的律师地位和作用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律师要将思想政治素质放在第一位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我们要以科学态度向西方学习</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社会主义法治理论基本原则初探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依法诚信执业是律师执业的生命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律师诚信执业始于和客户接触的第一分钟</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抵御诱惑：律师成长的九九八十一关</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论现代律师的师徒关系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奉献和索取是律师成长的双行道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律师的职业形象和职业精神</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律师心中要有一盏法律良心的明灯</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律师行业如何接受党的领导</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律师行业为什么要坚持正确政治方向</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律师行业是一支中立的社会力量吗</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为什么说三权分立不适合中国国情</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律师为什么要服务大局</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如何理解党的政策和法律适用的关系</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如何理解建立中国特色的社会主义民主制度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如何理解“忠于党、忠于国家、忠于人民、忠于法律”？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如何理解律师要不断增强走中国特色社会主义法治道路的自觉性和坚定性？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律师党员要做业务创新的模范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律师为疏解非首都功能“牛鼻子”，推动疏解整治提升提供法律服务经验及体会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律师为“京津冀一体化”提供法律服务措施和体会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“疏解非首都功能”工作中的“舍”与“得”关系是什么？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律师为政府依法腾退工作提供法律保障及经验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从法律视角看“疏解非首都功能”战略意义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持续创新党建工作模式，构筑发挥文化平台作用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论当前形势下的法律职业共同体的构建（如何构建及构建怎样的法律职业共同体）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从律师中选拔法官、检察官制度研究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司法体制改革对律师执业的影响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律师体制改革之我见</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律师参与司法体制改革研究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构建公检法司律联动的司法体制改革平台之研究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律师在雄安新区建设中的作用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当前律师执业领域问题及对策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当前律师事务所管理中存在的问题及对策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关于中国律师体制改革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当前律师执业中存在的主要问题研究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实行司法责任制对律师执业的影响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关于民事再审案件立案制度的研究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公职律师的法律地位及权利义务研究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公司律师的法律地位及权利义务研究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论公司律师（或公职律师）体制改革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律师税收制度研究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律师参与涉法涉诉案件制度研究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建立健全律师人才培养选用制度研究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关于建立健全政府购买法律服务制度研究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完善律师执业权利救济制度研究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构建律师和司法人员新型关系研究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如何发挥律师在疏解非首都功能中的作用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关于推行律师全面参与市场经济专业领域法律服务制度的研究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如何发挥律师在实施“一带一路”经济带中的作用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如何发挥律师在实施“京津冀协同发展”中的作用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疏解非首都功能法律问题研究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治理“背街小巷”法律问题研究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如何发挥律师在北京城市副中心建设中的作用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如何发挥律师在北京冬奥会筹办中的作用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律师在多元化解矛盾中的特殊作用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律师在国企改革中的特殊作用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律师行业的竞争与传承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我心中的律所榜样</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青年律师的政治参与和司改参与</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如何培养青年律师领军人物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如何从青年律师成为优秀律师？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青年律师的执业精神与专业化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青年律师成长过程中存在的问题与对策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青年律师如何成为好徒弟？律师如何成为好师傅？</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青年律师的传承与成长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青年律师的困境与希望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青年律师的成才之道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青年律师的执业使命和责任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青年律师如何建立良好的社会形象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青年律师的现状分析与思考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对青年律师的执业感想</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谈谈青年律师的执业观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困惑与突破—青年律师发展之路</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青年律师竞争力的形成与提高——兼论青年律师如何拓展业务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律师的成长与成功</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新时期青年律师执业信仰的塑造</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青年律师成长的三个关键因素：定位、思路和心态</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青年律师发展决定律师行业未来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青年律师发展——自助与他助的关系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律师的专业化与青年律师成长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人才链的优化与青年律师的培养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青年律师的使命与机遇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平台选择对青年律师发展的影响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执业发展规划对年轻律师的作用性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青年律师培养路径探究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青年律师如何利用互联网的优势，规划自身发展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法治进程中青年律师的作用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公益法律服务与青年律师成长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勤奋和技巧的平衡与青年律师成长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青年律师社会主义法治观的树立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资深律师的带动作用与青年律师发展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律师协会如何扶持在青年律师发展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青年律师执业素养的形成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律师事务所对青年律师发展的重要性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青年律师的梦想</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在法治中国、法治政府的大背景下，青年律师如何把握机遇、迎接挑战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青年律师在当前法治新形态下如何进行职业规划</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青年律师与公益法律服务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青年律师“业务创新”面临的困境与突破</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青年律师如何在业务拓展与职业发展中求平衡</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如何提高青年律师的社会竞争力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“一带一路”中青年律师的发展机遇和意义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完善公平、效率的法律服务采购制度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法律服务采购制度对律师行业管理的影响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规范法律服务采购及律师行业管理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法律顾问制度和公职律师公司律师制度对法律业务发展与律师行业管理的影响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不断完善法律顾问提供法律意见与公开采购法律服务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党政机关及国有企业外聘法律顾问的聘用条件研究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律师协会在建立公平、效率法律服务方面的完善、提升措施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“促进”与“规制”信息技术、人工智能等科技在法律服务行业中发展的价值、地位与作用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信息技术、人工智能等科技在法律服务行业中的影响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信息技术、人工智能等科技在法律服务行业对律师行业规则带来的变革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网络、大数据、人工智能技术给法律服务行业带来的风险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规范移动互联网、大数据和机器智能带来的法律服务行业的不正当竞争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法律科技影响下法律服务行业的价值基础</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律协提升、发展律师行业的服务价值</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法律科技的发展对律师收费制度的影响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信息技术、人工智能产品造成客户隐私损害法律责任的认定与承担</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律师协会完善行业规范的具体办法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建立网络、大数据、人工智能等开发者在收集、使用数据的过程未经授权的检索、披露及丢失、泄露、损毁和篡改个人信息的律师行业规则</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建立公平、效率的行业管理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律师协会在完善、促进、提升律师事务所发展中的作用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律师事务所规模发展对律师行业规则的影响和变革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律师协会完善、规范律师各类各式联合的措施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律师协会完善、规范律师事务所之间各类各式联合的措施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律师协会完善、促进、提升律师事务所及律师之间平等、效率、公平竞争的研究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借力国家北方区域发展战略，实现北方区域律师资源整合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京津冀一体化为律师破产业务发展带来的机遇与挑战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京津冀协同发展，破产管理人名册能否实现跨区适用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振兴东北老工业基地，需要破产制度发力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振兴东北老工业基地为北方区域律师带来区域发展优势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法律人工智能发展，对律师行业是冲击还是机遇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发挥网络平台作用，实现破产行业律师资源整合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新时代的金融法治建设促使律师行业新发展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新时代国有企业混合所有制改革为律师行业发展带来新契机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借力国家北方区域发展战略，实现北方区域律师资源整合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“雄安新区”的设立对北方区域律师业务的影响</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二、管理篇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互联网时代的律所如何为律师业务提供更好平台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互联网+与律师事务所管理创新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人工智能时代律所面临的挑战及应对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信息化时代律所管理将要迎接的新挑战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新常态下律所如何加强管理提升整体竞争力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公司化一体化管理模式与传统管理模式的选择与融合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律所差异化发展的可能和路径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律所人才的培养与传承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律师事务所的专业化发展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律师事务所的客户管理与品牌管理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律师事务所合并模式探析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司法行政机关对律师和律师事务所日常监督管理浅议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律师事务所管理方式与律师法修改建议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大数据时代律师事务所发展与管理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新形势下律师事务所内部管理的问题与对策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律师事务所的领导力与发展战略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培养卓越的律师团队与律师事务所的发展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律师事务所管理模式与律师事务所发展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保障律师执业权利与改善律师执业环境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律师事务所在保障律师执业权利和规范律师执业行为中的作用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律师事务所专职经理人的必要性与作用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薪酬分配制度对律师事务所发展的影响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公司化模式下的律师事务所分配制度研究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松散型管理的律师事务所如何成功转型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提成制、公司制与律所合力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公司制与合伙制律师事务所管理比较研究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资本投资律师事务所的可行性研究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律师事务所的人才战略与薪酬设计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律师事务所公司化管理与提成制分配模式的融合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律师事务所总所与分所一体化管理研究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律师事务所公司化管理的特点、优势与困境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律师事务所资源整合研究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律师事务所与所内专业事务部关系研究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律师事务所的新机遇与新挑战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新常态下的律师事务所品牌创新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论互联网技术对律所知识管理的驱动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互联网思维对传统律所的冲击及应对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律所品牌如何在互联网乱像中脱颖而出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依托互联网思维，创建专业化律所</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互联网对律所管理与创新的推进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互联网思维下的法律服务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律所APP的新世界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律所如何利用互联网提升自我品牌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律师队伍的现状、问题及对策探析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律师信用体系建设之我见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浅谈律师队伍的诚信体系建设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浅谈律师行业诚信制度的构建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律师诚信体系建设研究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律师执业环境现状与改善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保障律师合法权利 依法规范律师管理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新时期律师职业道德修养的新要求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律师誓词与职业修养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律师执业坚持法治精神的基本要求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如何树立社会主义法治工作者的职业操守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建立律师准入门槛制度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律师退出机制探讨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律师业务培训的形式与内容研究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律师职业水平评价体系之我见</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辩护律师分级出庭制标准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律师跨界发展与律所增值服务的探索与创新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律所服务收费模式和策略的探索与创新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律所文化对律师行业发展的作用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律师事务所收入分配机制研究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律师事务所的品牌传承</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律师事务所专职经理人管理的作用与必要性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律师事务所专业化建设的理论与实践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律所如何加强律师破产业务团队建设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青年律师如何参与律所管理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律所如何布局“一带一路”法律服务市场</w:t>
      </w:r>
    </w:p>
    <w:p>
      <w:pPr>
        <w:ind w:firstLine="640" w:firstLineChars="200"/>
        <w:rPr>
          <w:rFonts w:ascii="黑体" w:hAnsi="黑体" w:eastAsia="黑体" w:cs="黑体"/>
          <w:sz w:val="32"/>
          <w:szCs w:val="32"/>
        </w:rPr>
      </w:pPr>
      <w:r>
        <w:rPr>
          <w:rFonts w:hint="eastAsia" w:ascii="黑体" w:hAnsi="黑体" w:eastAsia="黑体" w:cs="黑体"/>
          <w:sz w:val="32"/>
          <w:szCs w:val="32"/>
        </w:rPr>
        <w:t>三、业务篇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改革新时代，律师如何开拓新业务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案源拓展的核心要素</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借助新媒体律师可以更好拓展业务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人工智能能否取代破产律师地位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经济增长新常态下的破产业务发展的机遇与挑战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经济新常态下债权类不良资产的终极处置模式</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发挥破产法的经济价值，依法处置“僵尸企业”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僵尸企业处置中的法律需求和律师参与</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对我国破产制度的研讨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破产立案登记制对破产行业发展的影响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“执转破”制度对破产律师业务发展的意义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破产法的实施与政府依法行政的关系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预重整制度实践意义与反思</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律师办理行政案件的互联网思维</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关于律师为新时期东北老工业基地振兴提供法律服务的思考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律师如何在京津冀协同发展中发挥作用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环渤海经济圈与律师业务拓展与提升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律师如何参与国资国企改革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“一带一路”中的金融服务法律风险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“一带一路”背景下的律师法律服务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“一带一路”建设中的法律适用冲突与解决</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“一带一路”建设中知识产权保护问题的探究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我国海关法的修改与完善与“一带一路”战略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实施“一带一路”战略的财税政策研究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中国企业参与“一带一路”的法律风险防范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多元化纠纷解决机制在“一带一路”战略中的应用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环境保护法律问题与“一带一路”建设中</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论“一带一路”战略区跨境电子商务法律监管问题研究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论“一带一路”建设中司法保障机制的构建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“一带一路”战略下律师行业的机遇与挑战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跨境税收法律问题研究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律师商事法律服务如何为供给侧改革提供法律保障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供给侧改革过程中法律服务切入点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P2P网络贷款法律风险与防范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国有企业实施混合所有制的法律问题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金融创新背景下法律服务新模式研究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掘金法律大数据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中小企业“新三板”挂牌若干法律问题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我国PPP法律问题研究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PPP项目律师介入渠道及操作模式</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ppp业务中律师的作用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p2p风险防范机制的构建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金融市场化改革过程中的法律问题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互联网形式下律师业务的路径优化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互联网大数据对律师业务发展的机遇与挑战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互联网时代如何借助IT技术转型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“互联网”+新型法律服务生态圈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新形势下律师业务的拓展与创新</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拓展律师新业务，推进律师业新发展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积极拓展律师业务创新工程，满足多层次宽领域法律服务需求</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如何为中国企业“走出去”提供多样化的跨境法律服务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中国企业海外上市法律服务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律师在资本市场中的作用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律师在并购项目尽职调查中的作用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论律师如何为企业破产提供法律服务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金融风险防范中律师的作用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律师服务专业化路径探索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股东优先购买权在继承和赠与案中的适用探讨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股权转让中目标公司的隐性债务赔偿机制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律师协会在提升律师专业化水平中的作用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庭审制度改革与律师辩护业务的提升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律师在民事诉讼庭前会议制度中的作用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政府法律顾问的角色定位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律师在事业单位转制中的作用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企业品牌化经营中律师的作用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律师在文化产业建设中的作用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生态文明建设中律师的作用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律师参与公益诉讼的价值取向</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IPO备案制律师风险管理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电子数据证据的取得与使用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律师代理消费者权益保护公益诉讼的工作要点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民法总则视野下个人信息权的内涵与外延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户籍改革背景下对“同命同价”问题的思考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合同法中不安抗辩权制度在实践中的运用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对合同解除制度在实践中疑难问题的思考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以物抵债合同效力的分析与思考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表见代理在实践中存在的问题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债权转让过程中的法律问题分析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处置地下停车位相关问题的法律分析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网约车市场经营秩序法律问题研究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夫妻共同债务的判断与认定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案外人对生效民事判决的救济途径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先予执行的理论与实践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实现担保物权特别程序的疑难问题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强制执行程序中追加被执行人的法律依据及实务操作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执行程序中一套住房处置的实际操作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情势变更情形的认定与法律适用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效力性强制性规范和管理性强制性规范的认定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刑事辩护中的法律风险防范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职务犯罪案件辩护技巧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刑民交叉案件中的合同效力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法学理论在刑事辩护中的运用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辩护人的保密权利与义务研究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未成年人犯罪量刑研究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终身监禁适用研究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国家工作人员收受具有上下级关系的下属财物的认定问题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刑事证据的审查与认定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辨析疑罪从无与实践中的“疑罪从轻”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排除非法证据的困境与对策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刑事辩护的技巧与策略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“认罪认罚从宽”的刑事政策与律师辩护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贪污贿赂案件最新司法解释对刑事辩护的影响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职务犯罪中准自首的认定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关于新刑事诉讼下的刑事和解制度研究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刑事辩护律师的真实义务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刑事辩护律师的专业化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刑事辩护的价值</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刑事辩护策略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程序正义还是实体正义——刑事辩护的价值目标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我国刑事辩护制度的新发展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刑事辩护律师的调查权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刑事诉讼中的普遍辩护和有效辩护问题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刑事辩护律师权利之保障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刑事案件庭审中辩护方的证明责任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刑事司法鉴定中辩护方的权益保护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刑事辩护中的法医学鉴定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精神病人刑事辩护制度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完善我国少年刑事司法制度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刑事诉讼中的质证制度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刑事诉讼庭审发问策略</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刑事辩护视野下量刑情节的考量</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辩护律师在刑事诉讼中的职责与风险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环境污染刑事案件中证据审查要点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我国精神损害国家赔偿标准的完善——以刑事冤假错案为切入点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民事案件刑事化的危害及对策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刑民交叉与刑事业务的关系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刑民交叉案件的概念、类型及处理原则</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刑民交叉案件的类型分析和破解方法论刑民交叉案件的基本范畴</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刑民交叉案件的诉讼模式问题研究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刑民交叉案件事实问题的探讨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一事不再理与刑民交叉问题研究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证明责任与证明标准的刑民视角</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破产债权审核中民刑交叉问题的思考——以合同诈骗为例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刑民交叉案件的民事基础法律关系判定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刑民交叉案件中合同效力的认定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合同纠纷与合同诈骗刑民交叉处理程序初探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非法集资与民间借贷的界限与刑民处分研究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集资犯罪刑民并行处理模式之提倡——以被害人认定、救济为视角</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集资类案件刑民交叉处理问题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刑民交叉型合同诈骗类案件中民事法律关系处理机制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商业秘密刑民交叉案件处理模式的困境及其破解</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诈骗犯罪处理中的刑民交叉问题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刑民交叉案件管辖问题研究。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刑民交叉案件分案审理的标准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刑民交叉案件中的精神损害赔偿问题研究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办理刑民交叉案件重大疑难问题及解决方案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刑民交叉案件的司法界定——以不当得利与侵占罪为例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信用卡纠纷民刑交叉问题的困境与出路</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对刑民交叉案件有关司法解释的理解及刑民交叉案件处理模式</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刑民交叉案件中的既判力问题探析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论刑民交叉案件的处理——对先刑后民原则的质疑</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刑民交叉视野下的恶意诉讼行为研究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关于刑民交叉案件中的财产保全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刑民交叉案件中关于抵押权的处理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行政机关法定代表人出庭制度施行中的问题及解决办法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论行政赔偿案件中法官的自由裁量权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论生态环境案件诉讼专家证人制度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环境公益诉讼原告主体研究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环境公益诉讼律师收费机制探析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环境行政执法中的律师参与</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律师法律服务与生态文明建设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论内幕交易</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证券监管的法律问题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金融监管的法律问题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独立董事的法律问题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税制改革的法律问题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论辩护律师的权利保障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基层政府及新农村建设中的法律服务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律师办理政府法律业务操作标准研究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律师如何应对新修改的《行政诉讼法》带来的机遇与挑战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律师参与立法修法活动及规范性文件制定工作的经验</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扩大法律援助的范围与提高刑事案件辩护率问题研究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《税收征收管理法》修订问题研究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在税收征管中践行税收法定原则</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依法保障纳税人提供纳税担保的权利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增值税立法相关问题初探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虚开增值税专用发票的定性问题研究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虚开增值税专用发票的罪与罚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增值税专用发票的税务管理与纳税人权利保护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关于“营改增”后的虚开“劳务”增值税发票风险问题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试论《个人所得税法》的税前扣除标准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个人所得税的纳税与扣缴问题研究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个人所得税征管的理论与实践</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股权激励的个人所得税问题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律师行业税收征管存在的问题与解决方案探讨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PPP项目涉税问题解析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《环境保护税法》施行对东北老工业基地的影响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国际减税趋势下，应给予东北地区老工业基地更多税收优惠以促产业脱困及转型升级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对房地产税立法的建议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车船购置税立法必要性探讨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CRS对纳税人的影响与律师涉税法律服务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有限合伙企业的所得税问题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房地产行业的税务风险防范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房地产开发及项目转让、合作的涉税法律疑难问题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企业并购重组税收政策影响分析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金融保险业涉税问题研究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赋予税务机关更强的税务检查权与纳税人合法权利的保护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税务机关移送涉税犯罪案件存在的问题与律师涉税刑事辩护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雄安新区建设过程中的法律服务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律师行业应为国企改制提供全方位法律服务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目前律师行业涉税法律服务存在的问题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新时期律师涉税法律业务前瞻与准备</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律师协会完善、提升律师行业平等、效率、公平执业环境的途径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律师从事法律业务的资料库和诚信档案与法律服务采购，及律师业务竞争之间的关系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大数据为律师破产业务拓展提供指引</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互联网企业破产的几个特殊问题的处置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智慧法院建设对律师处理破产业务工作的影响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破产程序中通过第三方平台招募重整投资人</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如何利用网络平台召开大型债权人会议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借助互联网技术实现破产程序中相关文书的高效送达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通过网络司法拍卖处置破产财产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充分发挥破产法的经济作用，助力全面深化供给侧改革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银行债权在破产程序中的限制与保护</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银行贷款合同加速到期清偿在破产程序中的效力问题研究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破产费用与共益债务投资专项基金解决债务人无产可破困境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破产程序中税收债权及税务问题研究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资本在破产重整中的作用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破产重整需发挥金融作用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通过破产重组方式推进不良资产处置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全面深化国企改制需要发挥破产重组的功能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创新思路，新时代国企改制中“债转股”的实践探索</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“债转股”在破产重整程序中的适用与规范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债转股中的政府作用定位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国企改制与预重整的适用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府院联动机制对推进破产程序的影响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新时代国企改制中的金融风险防控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破产法的域外效力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跨界破产如何开展合作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外国破产程序在中国的承认与协助制度探讨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企业并购重组中的劳动关系处理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外资并购中的反垄断问题研究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跨境并购的交易结构设计</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并购后企业的整合和优化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并购引发的法律责任</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外资并购上市公司的法律依据及主要问题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上市公司并购中律师的作用</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上市公司收购的界定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上市公司定向增发中的法律问题分析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上市公司债券业务的法律问题分析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上市公司并购重组法律问题分析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资产证券化中的法律问题分析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三板挂牌业务法律问题分析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主板上市法律问题分析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创业板上市法律问题分析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中小板法律问题分析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企业香港上市法律问题分析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企业纳斯达克上市法律问题分析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企业澳大利亚上市法律问题分析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企业法兰克福上市法律问题分析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企业在新兴市场上市法律问题分析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跨国并购法律问题分析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企业债券法律问题分析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中期票据法律问题分析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海外债券发行法律问题分析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上市公司受处罚公司的法律问题分析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上市公司中的法律风险管理</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提升执业质量，防范执业风险的思考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公司并购中的国有产权问题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并购重组协议中的涉税条款</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跨境并购中的风险防范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技术类并购交易中的知识产权问题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境内并购业务的税务风险</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进入新时代的中国如何开展跨境破产合作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现代化强国建设对我国破产法域外效力的影响</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“一带一路”背景下中国企业境外并购的网络安全和数据合规问题</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法律及文化冲突对中国企业跨境并购的影响</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房地产并购中的若干问题研究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并购交易中网络尽职调查的重要性</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跨境并购中的境内外行政审批</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医药领域并购中的若干问题研究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并购重组监管现状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中国不良资产市场趋势及国际化解不良资产经验的借鉴意义</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商业银行不良资产现状及投资、处置实务模式</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企业金融债务重组的实务探析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当前企业债务重组的困境与再生之路    </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危困企业妥善处置及破产重整分析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如何运用市场化方式推进此轮债转股的实施</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律师视角下的并购重组与不良资产处置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跨境并购、破产与不良资产收购的巨大商机及案例</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监管部门关于并购重组与不良资产处置的最新政策解析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经济新常态下债权类不良资产的终极处置模式；</w:t>
      </w:r>
    </w:p>
    <w:p>
      <w:pPr>
        <w:numPr>
          <w:ilvl w:val="0"/>
          <w:numId w:val="1"/>
        </w:num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不良资产给律师业务带来的机遇与挑战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浅析股东损害债权人利益责任纠纷的实务操作；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清算程序与清算赔偿责任的关系及案例分析；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律师角度解读我国现行有关不良资产处置的重要法律法规；</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探析执行与破产的制度衔接及转化；</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实务中股东损害债权人利益责任诉讼的若干焦点问题分析。</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私募基金立法与监管制度研究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私募投资基金的法律界定</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有限合伙制私募股权基金核心条款法律问题研究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有限合伙制私募股权基金内部治理制度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估值调整机制的法律问题研究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私募基金中“明股实债”的法律效力</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私募股权基金投资人权益保护法律制度</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私募股权基金税收法律问题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私募股权基金的外汇管制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并购基金相关法律问题研究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外商投资私募股权基金法律问题研究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外资PE中国投资的境内退出法律问题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外资PE中国投资的境外退出法律问题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外资PE境外投资的退出法律问题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离岸基金法律问题研究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政府引导基金设立与运营中的法律问题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国资私募股权基金相关法律问题研究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私募股权基金退出法律问题研究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私募基金登记备案相关问题研究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私募基金登记备案法律意见书问题研究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创业投资基金的保护与规制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契约制私募基金立法与实务研究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公司制私募股权基金相关法律问题研究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私募股权投资协议中补偿、回购条款法律问题研究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P2P与私募基金相关实务问题研究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私募证券基金法律问题研究</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私募股权基金投资新三板企业中的法律问题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私募股权基金投资拟上市企业的法律问题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私募股权基金争议解决法律问题</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私募股权基金的刑事风险与防范</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证券法律业务中的风险管理问题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E06F9"/>
    <w:multiLevelType w:val="singleLevel"/>
    <w:tmpl w:val="59CE06F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25D96"/>
    <w:rsid w:val="009D7E35"/>
    <w:rsid w:val="00CD7B68"/>
    <w:rsid w:val="00D10C8D"/>
    <w:rsid w:val="013A2BF6"/>
    <w:rsid w:val="04FC145A"/>
    <w:rsid w:val="058B67DC"/>
    <w:rsid w:val="0BBE1063"/>
    <w:rsid w:val="0C4864AA"/>
    <w:rsid w:val="0C5B5388"/>
    <w:rsid w:val="0CCF2CB8"/>
    <w:rsid w:val="13347486"/>
    <w:rsid w:val="13CD07CD"/>
    <w:rsid w:val="16553AB1"/>
    <w:rsid w:val="16992D44"/>
    <w:rsid w:val="17F0698C"/>
    <w:rsid w:val="181F53DC"/>
    <w:rsid w:val="1A597A3C"/>
    <w:rsid w:val="1C2700D0"/>
    <w:rsid w:val="1C7A44B7"/>
    <w:rsid w:val="1D5C015A"/>
    <w:rsid w:val="1DFB2A6A"/>
    <w:rsid w:val="1E9B2F88"/>
    <w:rsid w:val="1F10232F"/>
    <w:rsid w:val="208030D9"/>
    <w:rsid w:val="22976935"/>
    <w:rsid w:val="25956C14"/>
    <w:rsid w:val="26880076"/>
    <w:rsid w:val="26A10E7C"/>
    <w:rsid w:val="271B29B9"/>
    <w:rsid w:val="278610BE"/>
    <w:rsid w:val="27B07DB1"/>
    <w:rsid w:val="27D26945"/>
    <w:rsid w:val="287E268B"/>
    <w:rsid w:val="28DA6208"/>
    <w:rsid w:val="2E001A4B"/>
    <w:rsid w:val="2EC85251"/>
    <w:rsid w:val="33360433"/>
    <w:rsid w:val="346479F6"/>
    <w:rsid w:val="348A2986"/>
    <w:rsid w:val="390B229D"/>
    <w:rsid w:val="39CA27C7"/>
    <w:rsid w:val="3A8C70AE"/>
    <w:rsid w:val="3AA90173"/>
    <w:rsid w:val="3B3F5632"/>
    <w:rsid w:val="3CC1109D"/>
    <w:rsid w:val="3CD519EB"/>
    <w:rsid w:val="3D8E2560"/>
    <w:rsid w:val="3DB90E7F"/>
    <w:rsid w:val="3E5225AE"/>
    <w:rsid w:val="404F61EA"/>
    <w:rsid w:val="41445628"/>
    <w:rsid w:val="431B7B5B"/>
    <w:rsid w:val="43391F6D"/>
    <w:rsid w:val="43866A59"/>
    <w:rsid w:val="43897108"/>
    <w:rsid w:val="46560ED4"/>
    <w:rsid w:val="47856E13"/>
    <w:rsid w:val="48107CC0"/>
    <w:rsid w:val="48271CF6"/>
    <w:rsid w:val="4B90498D"/>
    <w:rsid w:val="4F555D23"/>
    <w:rsid w:val="505D5BE5"/>
    <w:rsid w:val="513D0634"/>
    <w:rsid w:val="522F71A8"/>
    <w:rsid w:val="53CC3429"/>
    <w:rsid w:val="543E1CBC"/>
    <w:rsid w:val="54D85E38"/>
    <w:rsid w:val="54E31D68"/>
    <w:rsid w:val="55696465"/>
    <w:rsid w:val="592A4044"/>
    <w:rsid w:val="5A2C05B1"/>
    <w:rsid w:val="5DF46624"/>
    <w:rsid w:val="5E1934FF"/>
    <w:rsid w:val="5ECB3686"/>
    <w:rsid w:val="60905321"/>
    <w:rsid w:val="61C157DD"/>
    <w:rsid w:val="637D7A54"/>
    <w:rsid w:val="63BB7591"/>
    <w:rsid w:val="63E16B5E"/>
    <w:rsid w:val="67556E9E"/>
    <w:rsid w:val="67AA2B4A"/>
    <w:rsid w:val="68512C70"/>
    <w:rsid w:val="6868560E"/>
    <w:rsid w:val="6A7752BA"/>
    <w:rsid w:val="6A8C724F"/>
    <w:rsid w:val="6AF46752"/>
    <w:rsid w:val="6D3E3F4F"/>
    <w:rsid w:val="6DD062B6"/>
    <w:rsid w:val="6FB074F9"/>
    <w:rsid w:val="700D1A0B"/>
    <w:rsid w:val="71E01280"/>
    <w:rsid w:val="72EC085B"/>
    <w:rsid w:val="746D7D57"/>
    <w:rsid w:val="76725D96"/>
    <w:rsid w:val="780963C2"/>
    <w:rsid w:val="799438AB"/>
    <w:rsid w:val="7AFD1AC8"/>
    <w:rsid w:val="7CC95070"/>
    <w:rsid w:val="7CC970BA"/>
    <w:rsid w:val="7CE00E6D"/>
    <w:rsid w:val="7CE9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paragraph" w:customStyle="1" w:styleId="8">
    <w:name w:val="列出段落2"/>
    <w:basedOn w:val="1"/>
    <w:qFormat/>
    <w:uiPriority w:val="34"/>
    <w:pPr>
      <w:ind w:firstLine="420" w:firstLineChars="200"/>
    </w:pPr>
    <w:rPr>
      <w:rFonts w:ascii="Calibri" w:hAnsi="Calibri" w:eastAsia="宋体" w:cs="Times New Roman"/>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1938</Words>
  <Characters>11052</Characters>
  <Lines>92</Lines>
  <Paragraphs>25</Paragraphs>
  <ScaleCrop>false</ScaleCrop>
  <LinksUpToDate>false</LinksUpToDate>
  <CharactersWithSpaces>12965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2017-09-28T09:49:00Z</dcterms:created>
  <dc:creator>Administrator</dc:creator>
  <cp:lastModifiedBy>张东山</cp:lastModifiedBy>
  <cp:lastPrinted>2017-11-06T07:28:00Z</cp:lastPrinted>
  <dcterms:modified xsi:type="dcterms:W3CDTF">2017-11-06T08:40:21Z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