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200" w:lineRule="exact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2</w:t>
      </w:r>
      <w:r>
        <w:rPr>
          <w:rFonts w:ascii="黑体" w:hAnsi="黑体" w:eastAsia="黑体"/>
          <w:snapToGrid w:val="0"/>
          <w:kern w:val="0"/>
          <w:sz w:val="44"/>
          <w:szCs w:val="44"/>
        </w:rPr>
        <w:t>020</w:t>
      </w: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年度公益奉献奖（先进集体）评选</w:t>
      </w:r>
    </w:p>
    <w:p>
      <w:pPr>
        <w:ind w:firstLine="3080" w:firstLineChars="700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申报表</w:t>
      </w:r>
    </w:p>
    <w:p>
      <w:pPr>
        <w:spacing w:line="560" w:lineRule="exact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b/>
          <w:kern w:val="0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28"/>
          <w:szCs w:val="28"/>
        </w:rPr>
        <w:t xml:space="preserve">    </w:t>
      </w:r>
    </w:p>
    <w:tbl>
      <w:tblPr>
        <w:tblStyle w:val="2"/>
        <w:tblW w:w="8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22"/>
        <w:gridCol w:w="2120"/>
        <w:gridCol w:w="1650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律师事务所名称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Cs/>
                <w:kern w:val="0"/>
                <w:sz w:val="28"/>
                <w:szCs w:val="28"/>
              </w:rPr>
              <w:t>律所基本情况介绍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  <w:jc w:val="center"/>
        </w:trPr>
        <w:tc>
          <w:tcPr>
            <w:tcW w:w="14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Cs/>
                <w:kern w:val="0"/>
                <w:sz w:val="28"/>
                <w:szCs w:val="28"/>
              </w:rPr>
              <w:t>从事公益活动情况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（包括抗疫、扶贫、救灾等公益活动）（附相关证明材料）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2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53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（字数不限）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65" w:rightChars="-31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填报</w:t>
            </w:r>
          </w:p>
          <w:p>
            <w:pPr>
              <w:widowControl/>
              <w:spacing w:line="500" w:lineRule="exact"/>
              <w:ind w:right="-65" w:rightChars="-31"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500" w:lineRule="exact"/>
              <w:ind w:right="-65" w:rightChars="-31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F"/>
    <w:rsid w:val="000539BF"/>
    <w:rsid w:val="00445662"/>
    <w:rsid w:val="0074327D"/>
    <w:rsid w:val="7BC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2021-03-01T05:07:00Z</dcterms:created>
  <dc:creator>陈 曦</dc:creator>
  <cp:lastModifiedBy>～～小杨</cp:lastModifiedBy>
  <dcterms:modified xsi:type="dcterms:W3CDTF">2021-03-03T01:18:22Z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